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FCF073" w14:textId="308E8CA9" w:rsidR="00156999" w:rsidRDefault="00156999" w:rsidP="007864E4">
      <w:pPr>
        <w:pStyle w:val="Header"/>
        <w:keepLines/>
        <w:tabs>
          <w:tab w:val="clear" w:pos="9072"/>
          <w:tab w:val="right" w:pos="9627"/>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Pr>
          <w:rFonts w:ascii="Arial" w:hAnsi="Arial" w:cs="Arial"/>
          <w:b/>
          <w:sz w:val="24"/>
          <w:szCs w:val="24"/>
        </w:rPr>
        <w:t>3GPP TSG-RAN WG4 Meeting #9</w:t>
      </w:r>
      <w:r w:rsidR="007864E4">
        <w:rPr>
          <w:rFonts w:ascii="Arial" w:hAnsi="Arial" w:cs="Arial"/>
          <w:b/>
          <w:sz w:val="24"/>
          <w:szCs w:val="24"/>
        </w:rPr>
        <w:t>9</w:t>
      </w:r>
      <w:r>
        <w:rPr>
          <w:rFonts w:ascii="Arial" w:hAnsi="Arial" w:cs="Arial"/>
          <w:b/>
          <w:sz w:val="24"/>
          <w:szCs w:val="24"/>
        </w:rPr>
        <w:t xml:space="preserve">-e </w:t>
      </w:r>
      <w:r>
        <w:rPr>
          <w:rFonts w:ascii="Arial" w:hAnsi="Arial" w:cs="Arial"/>
          <w:b/>
          <w:sz w:val="24"/>
          <w:szCs w:val="24"/>
        </w:rPr>
        <w:tab/>
      </w:r>
      <w:r w:rsidR="007864E4">
        <w:rPr>
          <w:rFonts w:ascii="Arial" w:hAnsi="Arial" w:cs="Arial"/>
          <w:b/>
          <w:sz w:val="24"/>
          <w:szCs w:val="24"/>
        </w:rPr>
        <w:tab/>
      </w:r>
      <w:r w:rsidR="0025436D" w:rsidRPr="0025436D">
        <w:rPr>
          <w:rFonts w:ascii="Arial" w:hAnsi="Arial" w:cs="Arial"/>
          <w:b/>
          <w:sz w:val="24"/>
          <w:szCs w:val="24"/>
        </w:rPr>
        <w:t>R4-2109747</w:t>
      </w:r>
    </w:p>
    <w:p w14:paraId="4CA146F7" w14:textId="61252D42" w:rsidR="00156999" w:rsidRDefault="00156999" w:rsidP="00156999">
      <w:pPr>
        <w:pStyle w:val="Header"/>
        <w:tabs>
          <w:tab w:val="right" w:pos="9781"/>
          <w:tab w:val="right" w:pos="13323"/>
        </w:tabs>
        <w:outlineLvl w:val="0"/>
        <w:rPr>
          <w:rFonts w:ascii="Arial" w:eastAsia="SimSun" w:hAnsi="Arial" w:cs="Times New Roman"/>
          <w:b/>
          <w:sz w:val="24"/>
          <w:szCs w:val="24"/>
          <w:lang w:eastAsia="zh-CN"/>
        </w:rPr>
      </w:pPr>
      <w:r>
        <w:rPr>
          <w:rFonts w:ascii="Arial" w:eastAsia="SimSun" w:hAnsi="Arial"/>
          <w:b/>
          <w:sz w:val="24"/>
          <w:szCs w:val="24"/>
          <w:lang w:eastAsia="zh-CN"/>
        </w:rPr>
        <w:t xml:space="preserve">Electronic Meeting, </w:t>
      </w:r>
      <w:r w:rsidR="0016147B">
        <w:rPr>
          <w:rFonts w:ascii="Arial" w:eastAsia="SimSun" w:hAnsi="Arial"/>
          <w:b/>
          <w:sz w:val="24"/>
          <w:szCs w:val="24"/>
          <w:lang w:eastAsia="zh-CN"/>
        </w:rPr>
        <w:t>May</w:t>
      </w:r>
      <w:r>
        <w:rPr>
          <w:rFonts w:ascii="Arial" w:eastAsia="SimSun" w:hAnsi="Arial"/>
          <w:b/>
          <w:sz w:val="24"/>
          <w:szCs w:val="24"/>
          <w:lang w:eastAsia="zh-CN"/>
        </w:rPr>
        <w:t xml:space="preserve"> 1</w:t>
      </w:r>
      <w:r w:rsidR="0016147B">
        <w:rPr>
          <w:rFonts w:ascii="Arial" w:eastAsia="SimSun" w:hAnsi="Arial"/>
          <w:b/>
          <w:sz w:val="24"/>
          <w:szCs w:val="24"/>
          <w:lang w:eastAsia="zh-CN"/>
        </w:rPr>
        <w:t>9</w:t>
      </w:r>
      <w:r>
        <w:rPr>
          <w:rFonts w:ascii="Arial" w:eastAsia="SimSun" w:hAnsi="Arial"/>
          <w:b/>
          <w:sz w:val="24"/>
          <w:szCs w:val="24"/>
          <w:lang w:eastAsia="zh-CN"/>
        </w:rPr>
        <w:t>-2</w:t>
      </w:r>
      <w:r w:rsidR="0016147B">
        <w:rPr>
          <w:rFonts w:ascii="Arial" w:eastAsia="SimSun" w:hAnsi="Arial"/>
          <w:b/>
          <w:sz w:val="24"/>
          <w:szCs w:val="24"/>
          <w:lang w:eastAsia="zh-CN"/>
        </w:rPr>
        <w:t>7</w:t>
      </w:r>
      <w:r>
        <w:rPr>
          <w:rFonts w:ascii="Arial" w:eastAsia="SimSun" w:hAnsi="Arial"/>
          <w:b/>
          <w:sz w:val="24"/>
          <w:szCs w:val="24"/>
          <w:lang w:eastAsia="zh-CN"/>
        </w:rPr>
        <w:t>, 2021</w:t>
      </w:r>
    </w:p>
    <w:p w14:paraId="14D63011" w14:textId="77777777" w:rsidR="00841BCD" w:rsidRPr="00E01DA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7FEBC89" w14:textId="77777777" w:rsidR="00841BCD" w:rsidRPr="00E01DA7" w:rsidRDefault="00841BCD" w:rsidP="00841BCD">
      <w:pPr>
        <w:tabs>
          <w:tab w:val="left" w:pos="1985"/>
        </w:tabs>
        <w:ind w:left="1985" w:hanging="1985"/>
        <w:rPr>
          <w:rFonts w:ascii="Arial" w:eastAsia="Calibri" w:hAnsi="Arial" w:cs="Arial"/>
          <w:b/>
          <w:bCs/>
          <w:sz w:val="24"/>
        </w:rPr>
      </w:pPr>
      <w:r w:rsidRPr="00E01DA7">
        <w:rPr>
          <w:rFonts w:ascii="Arial" w:eastAsia="Calibri" w:hAnsi="Arial" w:cs="Arial"/>
          <w:b/>
          <w:bCs/>
          <w:sz w:val="24"/>
        </w:rPr>
        <w:t>Source:</w:t>
      </w:r>
      <w:r w:rsidRPr="00E01DA7">
        <w:rPr>
          <w:rFonts w:ascii="Arial" w:eastAsia="Calibri" w:hAnsi="Arial" w:cs="Arial"/>
          <w:b/>
          <w:bCs/>
          <w:sz w:val="24"/>
        </w:rPr>
        <w:tab/>
        <w:t xml:space="preserve">Nokia, </w:t>
      </w:r>
      <w:r w:rsidR="0043750A" w:rsidRPr="00E01DA7">
        <w:rPr>
          <w:rFonts w:ascii="Arial" w:eastAsia="Calibri" w:hAnsi="Arial" w:cs="Arial"/>
          <w:b/>
          <w:bCs/>
          <w:sz w:val="24"/>
        </w:rPr>
        <w:t>Nokia</w:t>
      </w:r>
      <w:r w:rsidRPr="00E01DA7">
        <w:rPr>
          <w:rFonts w:ascii="Arial" w:eastAsia="Calibri" w:hAnsi="Arial" w:cs="Arial"/>
          <w:b/>
          <w:bCs/>
          <w:sz w:val="24"/>
        </w:rPr>
        <w:t xml:space="preserve"> Shanghai Bell</w:t>
      </w:r>
      <w:r w:rsidRPr="00E01DA7" w:rsidDel="00636277">
        <w:rPr>
          <w:rFonts w:ascii="Arial" w:eastAsia="Calibri" w:hAnsi="Arial" w:cs="Arial"/>
          <w:b/>
          <w:bCs/>
          <w:sz w:val="24"/>
        </w:rPr>
        <w:t xml:space="preserve"> </w:t>
      </w:r>
    </w:p>
    <w:p w14:paraId="0293D51A" w14:textId="75FB1DB4" w:rsidR="00841BCD" w:rsidRPr="00E01DA7" w:rsidRDefault="00841BCD" w:rsidP="00841BCD">
      <w:pPr>
        <w:ind w:left="1985" w:hanging="1985"/>
        <w:rPr>
          <w:rFonts w:ascii="Arial" w:eastAsia="Calibri" w:hAnsi="Arial" w:cs="Arial"/>
          <w:b/>
          <w:bCs/>
          <w:sz w:val="24"/>
        </w:rPr>
      </w:pPr>
      <w:r w:rsidRPr="00E01DA7">
        <w:rPr>
          <w:rFonts w:ascii="Arial" w:eastAsia="Calibri" w:hAnsi="Arial" w:cs="Arial"/>
          <w:b/>
          <w:bCs/>
          <w:sz w:val="24"/>
        </w:rPr>
        <w:t>Title:</w:t>
      </w:r>
      <w:r w:rsidRPr="00E01DA7">
        <w:rPr>
          <w:rFonts w:ascii="Arial" w:eastAsia="Calibri" w:hAnsi="Arial" w:cs="Arial"/>
          <w:b/>
          <w:bCs/>
          <w:sz w:val="24"/>
        </w:rPr>
        <w:tab/>
      </w:r>
      <w:r w:rsidR="0016147B">
        <w:rPr>
          <w:rFonts w:ascii="Arial" w:eastAsia="Calibri" w:hAnsi="Arial" w:cs="Arial"/>
          <w:b/>
          <w:bCs/>
          <w:sz w:val="24"/>
        </w:rPr>
        <w:t xml:space="preserve">On the scope of </w:t>
      </w:r>
      <w:r w:rsidR="0016147B" w:rsidRPr="0016147B">
        <w:rPr>
          <w:rFonts w:ascii="Arial" w:eastAsia="Calibri" w:hAnsi="Arial" w:cs="Arial"/>
          <w:b/>
          <w:bCs/>
          <w:sz w:val="24"/>
        </w:rPr>
        <w:t xml:space="preserve">work </w:t>
      </w:r>
      <w:r w:rsidR="0016147B">
        <w:rPr>
          <w:rFonts w:ascii="Arial" w:eastAsia="Calibri" w:hAnsi="Arial" w:cs="Arial"/>
          <w:b/>
          <w:bCs/>
          <w:sz w:val="24"/>
        </w:rPr>
        <w:t>on</w:t>
      </w:r>
      <w:r w:rsidR="0016147B" w:rsidRPr="0016147B">
        <w:rPr>
          <w:rFonts w:ascii="Arial" w:eastAsia="Calibri" w:hAnsi="Arial" w:cs="Arial"/>
          <w:b/>
          <w:bCs/>
          <w:sz w:val="24"/>
        </w:rPr>
        <w:t xml:space="preserve"> RF core requirements</w:t>
      </w:r>
    </w:p>
    <w:p w14:paraId="7C62E756" w14:textId="6827E3CA" w:rsidR="00841BCD" w:rsidRPr="00E01DA7" w:rsidRDefault="00841BCD" w:rsidP="00841BCD">
      <w:pPr>
        <w:tabs>
          <w:tab w:val="left" w:pos="1985"/>
        </w:tabs>
        <w:spacing w:after="120" w:line="240" w:lineRule="auto"/>
        <w:rPr>
          <w:rFonts w:ascii="Arial" w:eastAsia="MS Mincho" w:hAnsi="Arial" w:cs="Arial"/>
          <w:b/>
          <w:bCs/>
          <w:sz w:val="24"/>
          <w:szCs w:val="20"/>
        </w:rPr>
      </w:pPr>
      <w:r w:rsidRPr="00E01DA7">
        <w:rPr>
          <w:rFonts w:ascii="Arial" w:eastAsia="MS Mincho" w:hAnsi="Arial" w:cs="Arial"/>
          <w:b/>
          <w:bCs/>
          <w:sz w:val="24"/>
          <w:szCs w:val="20"/>
        </w:rPr>
        <w:t>Agenda item:</w:t>
      </w:r>
      <w:r w:rsidRPr="00E01DA7">
        <w:rPr>
          <w:rFonts w:ascii="Arial" w:eastAsia="MS Mincho" w:hAnsi="Arial" w:cs="Arial"/>
          <w:b/>
          <w:bCs/>
          <w:sz w:val="24"/>
          <w:szCs w:val="20"/>
        </w:rPr>
        <w:tab/>
      </w:r>
      <w:r w:rsidR="0016147B" w:rsidRPr="0016147B">
        <w:rPr>
          <w:rFonts w:ascii="Arial" w:eastAsia="MS Mincho" w:hAnsi="Arial" w:cs="Arial"/>
          <w:b/>
          <w:bCs/>
          <w:sz w:val="24"/>
          <w:szCs w:val="20"/>
        </w:rPr>
        <w:t>9.19.1</w:t>
      </w:r>
    </w:p>
    <w:p w14:paraId="7951C47A" w14:textId="0CEE9EDE" w:rsidR="00841BCD" w:rsidRPr="00E01DA7" w:rsidRDefault="00841BCD" w:rsidP="00841BCD">
      <w:pPr>
        <w:tabs>
          <w:tab w:val="left" w:pos="1985"/>
        </w:tabs>
        <w:rPr>
          <w:rFonts w:ascii="Arial" w:eastAsia="Calibri" w:hAnsi="Arial" w:cs="Arial"/>
          <w:b/>
          <w:bCs/>
          <w:sz w:val="24"/>
        </w:rPr>
      </w:pPr>
      <w:r w:rsidRPr="00E01DA7">
        <w:rPr>
          <w:rFonts w:ascii="Arial" w:eastAsia="Calibri" w:hAnsi="Arial" w:cs="Arial"/>
          <w:b/>
          <w:bCs/>
          <w:sz w:val="24"/>
        </w:rPr>
        <w:t>Document for:</w:t>
      </w:r>
      <w:r w:rsidRPr="00E01DA7">
        <w:rPr>
          <w:rFonts w:ascii="Arial" w:eastAsia="Calibri" w:hAnsi="Arial" w:cs="Arial"/>
          <w:b/>
          <w:bCs/>
          <w:sz w:val="24"/>
        </w:rPr>
        <w:tab/>
      </w:r>
      <w:r w:rsidR="007657EE" w:rsidRPr="00E01DA7">
        <w:rPr>
          <w:rFonts w:ascii="Arial" w:eastAsia="Calibri" w:hAnsi="Arial" w:cs="Arial"/>
          <w:b/>
          <w:bCs/>
          <w:sz w:val="24"/>
        </w:rPr>
        <w:t>Discussion</w:t>
      </w:r>
    </w:p>
    <w:p w14:paraId="50EB855D" w14:textId="77777777" w:rsidR="00841BCD" w:rsidRPr="00E01DA7" w:rsidRDefault="00841BCD" w:rsidP="00553849">
      <w:pPr>
        <w:pStyle w:val="RAN4H1"/>
        <w:numPr>
          <w:ilvl w:val="0"/>
          <w:numId w:val="54"/>
        </w:numPr>
        <w:rPr>
          <w:lang w:val="en-US"/>
        </w:rPr>
      </w:pPr>
      <w:r w:rsidRPr="00E01DA7">
        <w:rPr>
          <w:lang w:val="en-US"/>
        </w:rPr>
        <w:t>Intro</w:t>
      </w:r>
      <w:r w:rsidRPr="00553849">
        <w:t>ductio</w:t>
      </w:r>
      <w:r w:rsidRPr="00E01DA7">
        <w:rPr>
          <w:lang w:val="en-US"/>
        </w:rPr>
        <w:t>n</w:t>
      </w:r>
    </w:p>
    <w:p w14:paraId="3E27EE85" w14:textId="1A13547E" w:rsidR="006E2F2E" w:rsidRDefault="002A4E9B" w:rsidP="008442FE">
      <w:pPr>
        <w:ind w:right="-22"/>
      </w:pPr>
      <w:r w:rsidRPr="002A4E9B">
        <w:t xml:space="preserve">In the revised WID for specifying reduced capability NR (RedCap) devices, the following objectives have been noted to have RAN4 impact </w:t>
      </w:r>
      <w:r>
        <w:fldChar w:fldCharType="begin"/>
      </w:r>
      <w:r>
        <w:instrText xml:space="preserve"> REF _Ref71179628 \r \h </w:instrText>
      </w:r>
      <w:r>
        <w:fldChar w:fldCharType="separate"/>
      </w:r>
      <w:r>
        <w:t>[1]</w:t>
      </w:r>
      <w:r>
        <w:fldChar w:fldCharType="end"/>
      </w:r>
      <w:r w:rsidRPr="002A4E9B">
        <w:t>.</w:t>
      </w:r>
    </w:p>
    <w:tbl>
      <w:tblPr>
        <w:tblStyle w:val="TableGrid"/>
        <w:tblW w:w="0" w:type="auto"/>
        <w:tblLook w:val="04A0" w:firstRow="1" w:lastRow="0" w:firstColumn="1" w:lastColumn="0" w:noHBand="0" w:noVBand="1"/>
      </w:tblPr>
      <w:tblGrid>
        <w:gridCol w:w="9617"/>
      </w:tblGrid>
      <w:tr w:rsidR="006E2F2E" w14:paraId="6352ECBD" w14:textId="77777777" w:rsidTr="006E2F2E">
        <w:tc>
          <w:tcPr>
            <w:tcW w:w="9617" w:type="dxa"/>
          </w:tcPr>
          <w:p w14:paraId="66CB4925" w14:textId="77777777" w:rsidR="002A4E9B" w:rsidRPr="000C42ED" w:rsidRDefault="002A4E9B" w:rsidP="002A4E9B">
            <w:pPr>
              <w:pStyle w:val="B1"/>
              <w:numPr>
                <w:ilvl w:val="0"/>
                <w:numId w:val="41"/>
              </w:numPr>
              <w:jc w:val="both"/>
              <w:textAlignment w:val="auto"/>
              <w:rPr>
                <w:rFonts w:eastAsia="SimSun"/>
                <w:lang w:val="en-US" w:eastAsia="ja-JP"/>
              </w:rPr>
            </w:pPr>
            <w:r w:rsidRPr="000C42ED">
              <w:rPr>
                <w:rFonts w:eastAsia="SimSun"/>
                <w:lang w:val="en-US" w:eastAsia="ja-JP"/>
              </w:rPr>
              <w:t>Specify support for the following UE complexity reduction features [RAN1, RAN4]:</w:t>
            </w:r>
          </w:p>
          <w:p w14:paraId="1FC209D4" w14:textId="77777777" w:rsidR="002A4E9B" w:rsidRPr="00417C09" w:rsidRDefault="002A4E9B" w:rsidP="002A4E9B">
            <w:pPr>
              <w:pStyle w:val="BodyText"/>
              <w:widowControl/>
              <w:numPr>
                <w:ilvl w:val="1"/>
                <w:numId w:val="41"/>
              </w:numPr>
              <w:autoSpaceDE/>
              <w:adjustRightInd/>
              <w:spacing w:after="120"/>
              <w:jc w:val="both"/>
              <w:rPr>
                <w:b/>
                <w:bCs/>
                <w:i w:val="0"/>
                <w:iCs/>
              </w:rPr>
            </w:pPr>
            <w:r w:rsidRPr="00417C09">
              <w:rPr>
                <w:bCs/>
                <w:i w:val="0"/>
                <w:iCs/>
              </w:rPr>
              <w:t>Reduced maximum UE bandwidth:</w:t>
            </w:r>
          </w:p>
          <w:p w14:paraId="71FFC761" w14:textId="77777777" w:rsidR="002A4E9B" w:rsidRPr="00417C09" w:rsidRDefault="002A4E9B" w:rsidP="002A4E9B">
            <w:pPr>
              <w:pStyle w:val="BodyText"/>
              <w:widowControl/>
              <w:numPr>
                <w:ilvl w:val="2"/>
                <w:numId w:val="41"/>
              </w:numPr>
              <w:autoSpaceDE/>
              <w:adjustRightInd/>
              <w:spacing w:after="120"/>
              <w:jc w:val="both"/>
              <w:rPr>
                <w:b/>
                <w:bCs/>
                <w:i w:val="0"/>
                <w:iCs/>
              </w:rPr>
            </w:pPr>
            <w:r w:rsidRPr="00417C09">
              <w:rPr>
                <w:bCs/>
                <w:i w:val="0"/>
                <w:iCs/>
              </w:rPr>
              <w:t>Maximum bandwidth of an FR1 RedCap UE during and after initial access is 20 MHz. .</w:t>
            </w:r>
          </w:p>
          <w:p w14:paraId="7C90CB5F" w14:textId="77777777" w:rsidR="002A4E9B" w:rsidRPr="00417C09" w:rsidRDefault="002A4E9B" w:rsidP="002A4E9B">
            <w:pPr>
              <w:pStyle w:val="BodyText"/>
              <w:widowControl/>
              <w:numPr>
                <w:ilvl w:val="2"/>
                <w:numId w:val="41"/>
              </w:numPr>
              <w:autoSpaceDE/>
              <w:adjustRightInd/>
              <w:spacing w:after="120"/>
              <w:jc w:val="both"/>
              <w:rPr>
                <w:b/>
                <w:bCs/>
                <w:i w:val="0"/>
                <w:iCs/>
              </w:rPr>
            </w:pPr>
            <w:r w:rsidRPr="00417C09">
              <w:rPr>
                <w:bCs/>
                <w:i w:val="0"/>
                <w:iCs/>
              </w:rPr>
              <w:t>Maximum bandwidth of an FR2 RedCap UE during and after initial access is 100 MHz.</w:t>
            </w:r>
          </w:p>
          <w:p w14:paraId="59D6F485" w14:textId="77777777" w:rsidR="002A4E9B" w:rsidRPr="00417C09" w:rsidRDefault="002A4E9B" w:rsidP="002A4E9B">
            <w:pPr>
              <w:pStyle w:val="BodyText"/>
              <w:widowControl/>
              <w:numPr>
                <w:ilvl w:val="1"/>
                <w:numId w:val="41"/>
              </w:numPr>
              <w:autoSpaceDE/>
              <w:adjustRightInd/>
              <w:spacing w:after="120"/>
              <w:jc w:val="both"/>
              <w:rPr>
                <w:b/>
                <w:i w:val="0"/>
                <w:iCs/>
              </w:rPr>
            </w:pPr>
            <w:r w:rsidRPr="00417C09">
              <w:rPr>
                <w:i w:val="0"/>
                <w:iCs/>
              </w:rPr>
              <w:t>Reduced minimum number of Rx branches:</w:t>
            </w:r>
          </w:p>
          <w:p w14:paraId="266F79A5" w14:textId="77777777" w:rsidR="002A4E9B" w:rsidRPr="00417C09" w:rsidRDefault="002A4E9B" w:rsidP="002A4E9B">
            <w:pPr>
              <w:pStyle w:val="BodyText"/>
              <w:widowControl/>
              <w:numPr>
                <w:ilvl w:val="2"/>
                <w:numId w:val="41"/>
              </w:numPr>
              <w:autoSpaceDE/>
              <w:adjustRightInd/>
              <w:spacing w:after="120"/>
              <w:jc w:val="both"/>
              <w:rPr>
                <w:b/>
                <w:i w:val="0"/>
                <w:iCs/>
              </w:rPr>
            </w:pPr>
            <w:r w:rsidRPr="00417C09">
              <w:rPr>
                <w:i w:val="0"/>
                <w:iCs/>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1D9A74ED" w14:textId="77777777" w:rsidR="002A4E9B" w:rsidRPr="00417C09" w:rsidRDefault="002A4E9B" w:rsidP="002A4E9B">
            <w:pPr>
              <w:pStyle w:val="BodyText"/>
              <w:widowControl/>
              <w:numPr>
                <w:ilvl w:val="2"/>
                <w:numId w:val="41"/>
              </w:numPr>
              <w:autoSpaceDE/>
              <w:adjustRightInd/>
              <w:spacing w:after="120"/>
              <w:jc w:val="both"/>
              <w:rPr>
                <w:i w:val="0"/>
                <w:iCs/>
              </w:rPr>
            </w:pPr>
            <w:bookmarkStart w:id="2" w:name="_Hlk58502022"/>
            <w:r w:rsidRPr="00417C09">
              <w:rPr>
                <w:i w:val="0"/>
                <w:iCs/>
              </w:rPr>
              <w:t xml:space="preserve">For frequency bands where a legacy NR UE (other than 2-Rx vehicular UE) is required to be equipped with a minimum of 4 Rx </w:t>
            </w:r>
            <w:bookmarkEnd w:id="2"/>
            <w:r w:rsidRPr="00417C09">
              <w:rPr>
                <w:i w:val="0"/>
                <w:iCs/>
              </w:rPr>
              <w:t xml:space="preserve">antenna ports, the minimum number of Rx </w:t>
            </w:r>
            <w:bookmarkStart w:id="3" w:name="_Hlk58574559"/>
            <w:r w:rsidRPr="00417C09">
              <w:rPr>
                <w:i w:val="0"/>
                <w:iCs/>
              </w:rPr>
              <w:t xml:space="preserve">branches </w:t>
            </w:r>
            <w:bookmarkEnd w:id="3"/>
            <w:r w:rsidRPr="00417C09">
              <w:rPr>
                <w:i w:val="0"/>
                <w:iCs/>
              </w:rPr>
              <w:t>supported by specification for a RedCap UE is 1. The specification also supports 2 Rx branches for a RedCap UE in these bands.</w:t>
            </w:r>
          </w:p>
          <w:p w14:paraId="49847499" w14:textId="77777777" w:rsidR="002A4E9B" w:rsidRPr="00417C09" w:rsidRDefault="002A4E9B" w:rsidP="002A4E9B">
            <w:pPr>
              <w:pStyle w:val="BodyText"/>
              <w:widowControl/>
              <w:numPr>
                <w:ilvl w:val="2"/>
                <w:numId w:val="41"/>
              </w:numPr>
              <w:autoSpaceDE/>
              <w:adjustRightInd/>
              <w:spacing w:after="120"/>
              <w:jc w:val="both"/>
              <w:rPr>
                <w:b/>
                <w:i w:val="0"/>
                <w:iCs/>
              </w:rPr>
            </w:pPr>
            <w:r w:rsidRPr="00417C09">
              <w:rPr>
                <w:i w:val="0"/>
                <w:iCs/>
              </w:rPr>
              <w:t>A means shall be specified by which the gNB can know the number of Rx branches of the UE.</w:t>
            </w:r>
          </w:p>
          <w:p w14:paraId="7979FCE0" w14:textId="77777777" w:rsidR="002A4E9B" w:rsidRPr="00417C09" w:rsidRDefault="002A4E9B" w:rsidP="002A4E9B">
            <w:pPr>
              <w:pStyle w:val="BodyText"/>
              <w:widowControl/>
              <w:numPr>
                <w:ilvl w:val="1"/>
                <w:numId w:val="41"/>
              </w:numPr>
              <w:autoSpaceDE/>
              <w:adjustRightInd/>
              <w:spacing w:after="120"/>
              <w:jc w:val="both"/>
              <w:rPr>
                <w:b/>
                <w:bCs/>
                <w:i w:val="0"/>
                <w:iCs/>
              </w:rPr>
            </w:pPr>
            <w:r w:rsidRPr="00417C09">
              <w:rPr>
                <w:bCs/>
                <w:i w:val="0"/>
                <w:iCs/>
              </w:rPr>
              <w:t>Maximum number of DL MIMO layers:</w:t>
            </w:r>
          </w:p>
          <w:p w14:paraId="57E721C6" w14:textId="77777777" w:rsidR="002A4E9B" w:rsidRPr="00417C09" w:rsidRDefault="002A4E9B" w:rsidP="002A4E9B">
            <w:pPr>
              <w:pStyle w:val="BodyText"/>
              <w:widowControl/>
              <w:numPr>
                <w:ilvl w:val="2"/>
                <w:numId w:val="41"/>
              </w:numPr>
              <w:autoSpaceDE/>
              <w:adjustRightInd/>
              <w:spacing w:after="120"/>
              <w:jc w:val="both"/>
              <w:rPr>
                <w:b/>
                <w:bCs/>
                <w:i w:val="0"/>
                <w:iCs/>
              </w:rPr>
            </w:pPr>
            <w:r w:rsidRPr="00417C09">
              <w:rPr>
                <w:bCs/>
                <w:i w:val="0"/>
                <w:iCs/>
              </w:rPr>
              <w:t xml:space="preserve">For a RedCap UE with 1 Rx </w:t>
            </w:r>
            <w:r w:rsidRPr="00417C09">
              <w:rPr>
                <w:i w:val="0"/>
                <w:iCs/>
              </w:rPr>
              <w:t>branch</w:t>
            </w:r>
            <w:r w:rsidRPr="00417C09">
              <w:rPr>
                <w:bCs/>
                <w:i w:val="0"/>
                <w:iCs/>
              </w:rPr>
              <w:t>, 1 DL MIMO layer is supported.</w:t>
            </w:r>
          </w:p>
          <w:p w14:paraId="59078145" w14:textId="77777777" w:rsidR="002A4E9B" w:rsidRPr="00417C09" w:rsidRDefault="002A4E9B" w:rsidP="002A4E9B">
            <w:pPr>
              <w:pStyle w:val="BodyText"/>
              <w:widowControl/>
              <w:numPr>
                <w:ilvl w:val="2"/>
                <w:numId w:val="41"/>
              </w:numPr>
              <w:autoSpaceDE/>
              <w:adjustRightInd/>
              <w:spacing w:after="120"/>
              <w:jc w:val="both"/>
              <w:rPr>
                <w:b/>
                <w:bCs/>
                <w:i w:val="0"/>
                <w:iCs/>
              </w:rPr>
            </w:pPr>
            <w:r w:rsidRPr="00417C09">
              <w:rPr>
                <w:bCs/>
                <w:i w:val="0"/>
                <w:iCs/>
              </w:rPr>
              <w:t xml:space="preserve">For a RedCap UE with 2 Rx </w:t>
            </w:r>
            <w:r w:rsidRPr="00417C09">
              <w:rPr>
                <w:i w:val="0"/>
                <w:iCs/>
              </w:rPr>
              <w:t>branches</w:t>
            </w:r>
            <w:r w:rsidRPr="00417C09">
              <w:rPr>
                <w:bCs/>
                <w:i w:val="0"/>
                <w:iCs/>
              </w:rPr>
              <w:t>, 2 DL MIMO layers are supported.</w:t>
            </w:r>
          </w:p>
          <w:p w14:paraId="0FF713D4" w14:textId="77777777" w:rsidR="002A4E9B" w:rsidRPr="00417C09" w:rsidRDefault="002A4E9B" w:rsidP="002A4E9B">
            <w:pPr>
              <w:pStyle w:val="BodyText"/>
              <w:widowControl/>
              <w:numPr>
                <w:ilvl w:val="1"/>
                <w:numId w:val="41"/>
              </w:numPr>
              <w:autoSpaceDE/>
              <w:adjustRightInd/>
              <w:spacing w:after="120"/>
              <w:jc w:val="both"/>
              <w:rPr>
                <w:b/>
                <w:bCs/>
                <w:i w:val="0"/>
                <w:iCs/>
              </w:rPr>
            </w:pPr>
            <w:r w:rsidRPr="00417C09">
              <w:rPr>
                <w:bCs/>
                <w:i w:val="0"/>
                <w:iCs/>
              </w:rPr>
              <w:t>Relaxed maximum modulation order:</w:t>
            </w:r>
          </w:p>
          <w:p w14:paraId="14C064BD" w14:textId="77777777" w:rsidR="002A4E9B" w:rsidRPr="00417C09" w:rsidRDefault="002A4E9B" w:rsidP="002A4E9B">
            <w:pPr>
              <w:pStyle w:val="BodyText"/>
              <w:widowControl/>
              <w:numPr>
                <w:ilvl w:val="2"/>
                <w:numId w:val="41"/>
              </w:numPr>
              <w:autoSpaceDE/>
              <w:adjustRightInd/>
              <w:spacing w:after="120"/>
              <w:jc w:val="both"/>
              <w:rPr>
                <w:b/>
                <w:bCs/>
                <w:i w:val="0"/>
                <w:iCs/>
              </w:rPr>
            </w:pPr>
            <w:r w:rsidRPr="00417C09">
              <w:rPr>
                <w:bCs/>
                <w:i w:val="0"/>
                <w:iCs/>
              </w:rPr>
              <w:t>Support of 256QAM in DL is optional (instead of mandatory) for an FR1 RedCap UE.</w:t>
            </w:r>
          </w:p>
          <w:p w14:paraId="33E56D65" w14:textId="77777777" w:rsidR="002A4E9B" w:rsidRPr="00417C09" w:rsidRDefault="002A4E9B" w:rsidP="002A4E9B">
            <w:pPr>
              <w:pStyle w:val="BodyText"/>
              <w:widowControl/>
              <w:numPr>
                <w:ilvl w:val="2"/>
                <w:numId w:val="41"/>
              </w:numPr>
              <w:autoSpaceDE/>
              <w:adjustRightInd/>
              <w:spacing w:after="120"/>
              <w:jc w:val="both"/>
              <w:rPr>
                <w:bCs/>
                <w:i w:val="0"/>
                <w:iCs/>
              </w:rPr>
            </w:pPr>
            <w:r w:rsidRPr="00417C09">
              <w:rPr>
                <w:bCs/>
                <w:i w:val="0"/>
                <w:iCs/>
              </w:rPr>
              <w:t>No other relaxations of maximum modulation order are specified for a RedCap UE.</w:t>
            </w:r>
          </w:p>
          <w:p w14:paraId="03A28127" w14:textId="77777777" w:rsidR="002A4E9B" w:rsidRPr="00417C09" w:rsidRDefault="002A4E9B" w:rsidP="002A4E9B">
            <w:pPr>
              <w:pStyle w:val="BodyText"/>
              <w:widowControl/>
              <w:numPr>
                <w:ilvl w:val="1"/>
                <w:numId w:val="41"/>
              </w:numPr>
              <w:autoSpaceDE/>
              <w:adjustRightInd/>
              <w:spacing w:after="120"/>
              <w:jc w:val="both"/>
              <w:rPr>
                <w:bCs/>
                <w:i w:val="0"/>
                <w:iCs/>
              </w:rPr>
            </w:pPr>
            <w:r w:rsidRPr="00417C09">
              <w:rPr>
                <w:bCs/>
                <w:i w:val="0"/>
                <w:iCs/>
              </w:rPr>
              <w:t>Duplex operation:</w:t>
            </w:r>
          </w:p>
          <w:p w14:paraId="0C417742" w14:textId="77777777" w:rsidR="002A4E9B" w:rsidRPr="00417C09" w:rsidRDefault="002A4E9B" w:rsidP="002A4E9B">
            <w:pPr>
              <w:pStyle w:val="BodyText"/>
              <w:widowControl/>
              <w:numPr>
                <w:ilvl w:val="2"/>
                <w:numId w:val="41"/>
              </w:numPr>
              <w:autoSpaceDE/>
              <w:adjustRightInd/>
              <w:spacing w:after="120"/>
              <w:jc w:val="both"/>
              <w:rPr>
                <w:bCs/>
                <w:i w:val="0"/>
                <w:iCs/>
              </w:rPr>
            </w:pPr>
            <w:r w:rsidRPr="00417C09">
              <w:rPr>
                <w:bCs/>
                <w:i w:val="0"/>
                <w:iCs/>
              </w:rPr>
              <w:t>HD-FDD type A with the minimum specification impact (Note that FD-FDD and TDD are also supported.)</w:t>
            </w:r>
          </w:p>
          <w:p w14:paraId="4688DA65" w14:textId="77777777" w:rsidR="002A4E9B" w:rsidRPr="000C42ED" w:rsidRDefault="002A4E9B" w:rsidP="002A4E9B">
            <w:pPr>
              <w:pStyle w:val="B1"/>
              <w:numPr>
                <w:ilvl w:val="0"/>
                <w:numId w:val="41"/>
              </w:numPr>
              <w:jc w:val="both"/>
              <w:textAlignment w:val="auto"/>
              <w:rPr>
                <w:rFonts w:eastAsia="SimSun"/>
                <w:lang w:val="en-US" w:eastAsia="ja-JP"/>
              </w:rPr>
            </w:pPr>
            <w:r w:rsidRPr="000C42ED">
              <w:rPr>
                <w:rFonts w:eastAsia="SimSun"/>
                <w:lang w:val="en-US" w:eastAsia="ja-JP"/>
              </w:rPr>
              <w:t>Specify support for the following Extended DRX enhancements for RedCap UEs [RAN2, RAN3, RAN4]:</w:t>
            </w:r>
          </w:p>
          <w:p w14:paraId="0B2F301C" w14:textId="77777777" w:rsidR="002A4E9B" w:rsidRPr="00417C09" w:rsidRDefault="002A4E9B" w:rsidP="002A4E9B">
            <w:pPr>
              <w:pStyle w:val="B1"/>
              <w:numPr>
                <w:ilvl w:val="1"/>
                <w:numId w:val="41"/>
              </w:numPr>
              <w:jc w:val="both"/>
              <w:textAlignment w:val="auto"/>
              <w:rPr>
                <w:rFonts w:eastAsia="SimSun"/>
                <w:bCs/>
                <w:lang w:val="en-US" w:eastAsia="ja-JP"/>
              </w:rPr>
            </w:pPr>
            <w:r w:rsidRPr="006F1A77">
              <w:rPr>
                <w:rFonts w:eastAsia="SimSun"/>
                <w:bCs/>
                <w:lang w:val="en-US" w:eastAsia="ja-JP"/>
              </w:rPr>
              <w:t>Extended DRX for RRC Inactive and Idle with eDRX cycles up to 10.24 s, without using PTW and PH, and with com</w:t>
            </w:r>
            <w:r w:rsidRPr="00417C09">
              <w:rPr>
                <w:rFonts w:eastAsia="SimSun"/>
                <w:bCs/>
                <w:lang w:val="en-US" w:eastAsia="ja-JP"/>
              </w:rPr>
              <w:t>mon design (e.g. common set of eDRX values) between RRC Inactive and Idle</w:t>
            </w:r>
          </w:p>
          <w:p w14:paraId="2C55465D" w14:textId="77777777" w:rsidR="002A4E9B" w:rsidRPr="00417C09" w:rsidRDefault="002A4E9B" w:rsidP="002A4E9B">
            <w:pPr>
              <w:pStyle w:val="B1"/>
              <w:numPr>
                <w:ilvl w:val="1"/>
                <w:numId w:val="41"/>
              </w:numPr>
              <w:jc w:val="both"/>
              <w:textAlignment w:val="auto"/>
              <w:rPr>
                <w:rFonts w:eastAsia="MS Mincho"/>
              </w:rPr>
            </w:pPr>
            <w:r w:rsidRPr="00417C09">
              <w:rPr>
                <w:rFonts w:eastAsia="SimSun"/>
                <w:bCs/>
                <w:lang w:val="en-US" w:eastAsia="ja-JP"/>
              </w:rPr>
              <w:t xml:space="preserve">Extended DRX for RRC Inactive and Idle with eDRX cycles up to 10485.76 s; </w:t>
            </w:r>
            <w:r w:rsidRPr="00417C09">
              <w:t>the details of mechanisms and feasibility regarding maximum length of the extended DRX cycles for RRC Inactive and Idle need to be checked by SA2, CT1 and/or RAN4.</w:t>
            </w:r>
          </w:p>
          <w:p w14:paraId="5E792D5C" w14:textId="77777777" w:rsidR="002A4E9B" w:rsidRPr="00417C09" w:rsidRDefault="002A4E9B" w:rsidP="002A4E9B">
            <w:pPr>
              <w:pStyle w:val="B1"/>
              <w:numPr>
                <w:ilvl w:val="1"/>
                <w:numId w:val="41"/>
              </w:numPr>
              <w:jc w:val="both"/>
              <w:textAlignment w:val="auto"/>
            </w:pPr>
            <w:r w:rsidRPr="00417C09">
              <w:rPr>
                <w:rFonts w:eastAsia="SimSun"/>
                <w:bCs/>
                <w:lang w:val="en-US" w:eastAsia="ja-JP"/>
              </w:rPr>
              <w:t>RAN2 to decide which Node(s) configure eDRX in RRC_Idle and RRC_Inactive.</w:t>
            </w:r>
          </w:p>
          <w:p w14:paraId="69CDF883" w14:textId="77777777" w:rsidR="002A4E9B" w:rsidRPr="00417C09" w:rsidRDefault="002A4E9B" w:rsidP="002A4E9B">
            <w:pPr>
              <w:pStyle w:val="B1"/>
              <w:numPr>
                <w:ilvl w:val="0"/>
                <w:numId w:val="41"/>
              </w:numPr>
              <w:jc w:val="both"/>
              <w:textAlignment w:val="auto"/>
              <w:rPr>
                <w:rFonts w:eastAsia="SimSun"/>
                <w:bCs/>
                <w:lang w:val="en-US" w:eastAsia="ja-JP"/>
              </w:rPr>
            </w:pPr>
            <w:r w:rsidRPr="00417C09">
              <w:rPr>
                <w:rFonts w:eastAsia="SimSun"/>
                <w:bCs/>
                <w:lang w:val="en-US" w:eastAsia="ja-JP"/>
              </w:rPr>
              <w:lastRenderedPageBreak/>
              <w:t>RRM relaxations for neighbouring cells for RedCap devices: for RRC_Idle/Inactive, and for RRC_Connected based on Rel-16 RRM relaxations for RRC_Idle/Inactive, considering the alternatives identified in the RedCap SI:</w:t>
            </w:r>
          </w:p>
          <w:p w14:paraId="44B8098B" w14:textId="4FF7F655" w:rsidR="000C42ED" w:rsidRPr="00417C09" w:rsidRDefault="002A4E9B" w:rsidP="000C42ED">
            <w:pPr>
              <w:pStyle w:val="B1"/>
              <w:numPr>
                <w:ilvl w:val="1"/>
                <w:numId w:val="41"/>
              </w:numPr>
              <w:jc w:val="both"/>
              <w:textAlignment w:val="auto"/>
              <w:rPr>
                <w:rFonts w:eastAsia="SimSun"/>
                <w:bCs/>
                <w:lang w:val="en-US" w:eastAsia="ja-JP"/>
              </w:rPr>
            </w:pPr>
            <w:r w:rsidRPr="00417C09">
              <w:rPr>
                <w:rFonts w:eastAsia="SimSun"/>
                <w:bCs/>
                <w:lang w:val="en-US" w:eastAsia="ja-JP"/>
              </w:rPr>
              <w:t>Study until RAN#92e, and, if agreed, specify RRM measurement relaxation [RAN4]</w:t>
            </w:r>
          </w:p>
        </w:tc>
      </w:tr>
    </w:tbl>
    <w:p w14:paraId="3294BE23" w14:textId="77777777" w:rsidR="00C578B5" w:rsidRDefault="00C578B5" w:rsidP="00C578B5">
      <w:pPr>
        <w:spacing w:after="0"/>
        <w:ind w:right="-23"/>
        <w:rPr>
          <w:rFonts w:eastAsia="Calibri" w:cs="Times New Roman"/>
          <w:szCs w:val="20"/>
        </w:rPr>
      </w:pPr>
    </w:p>
    <w:p w14:paraId="1F1A89E9" w14:textId="7F770680" w:rsidR="000C42ED" w:rsidRDefault="000C42ED" w:rsidP="00C96209">
      <w:pPr>
        <w:ind w:right="-22"/>
        <w:jc w:val="both"/>
        <w:rPr>
          <w:rFonts w:eastAsia="Calibri" w:cs="Times New Roman"/>
          <w:szCs w:val="20"/>
        </w:rPr>
      </w:pPr>
      <w:r w:rsidRPr="003D240E">
        <w:rPr>
          <w:rFonts w:eastAsia="SimSun" w:cs="Times New Roman"/>
          <w:bCs/>
          <w:szCs w:val="20"/>
          <w:lang w:eastAsia="ja-JP"/>
        </w:rPr>
        <w:t xml:space="preserve">In addition, the following objective </w:t>
      </w:r>
      <w:r w:rsidR="006F1A77">
        <w:rPr>
          <w:rFonts w:eastAsia="SimSun" w:cs="Times New Roman"/>
          <w:bCs/>
          <w:szCs w:val="20"/>
          <w:lang w:eastAsia="ja-JP"/>
        </w:rPr>
        <w:t>mentions</w:t>
      </w:r>
      <w:r w:rsidRPr="003D240E">
        <w:rPr>
          <w:rFonts w:eastAsia="SimSun" w:cs="Times New Roman"/>
          <w:bCs/>
          <w:szCs w:val="20"/>
          <w:lang w:eastAsia="ja-JP"/>
        </w:rPr>
        <w:t xml:space="preserve"> that carrier aggregation is not intended for RedCap UEs.</w:t>
      </w:r>
    </w:p>
    <w:tbl>
      <w:tblPr>
        <w:tblStyle w:val="TableGrid"/>
        <w:tblW w:w="0" w:type="auto"/>
        <w:tblLook w:val="04A0" w:firstRow="1" w:lastRow="0" w:firstColumn="1" w:lastColumn="0" w:noHBand="0" w:noVBand="1"/>
      </w:tblPr>
      <w:tblGrid>
        <w:gridCol w:w="9617"/>
      </w:tblGrid>
      <w:tr w:rsidR="000C42ED" w14:paraId="61E8A1E7" w14:textId="77777777" w:rsidTr="00417C09">
        <w:trPr>
          <w:trHeight w:val="530"/>
        </w:trPr>
        <w:tc>
          <w:tcPr>
            <w:tcW w:w="9617" w:type="dxa"/>
          </w:tcPr>
          <w:p w14:paraId="66AC7B3E" w14:textId="77777777" w:rsidR="000C42ED" w:rsidRPr="003D240E" w:rsidRDefault="000C42ED" w:rsidP="000C42ED">
            <w:pPr>
              <w:pStyle w:val="B1"/>
              <w:numPr>
                <w:ilvl w:val="0"/>
                <w:numId w:val="62"/>
              </w:numPr>
              <w:jc w:val="both"/>
              <w:textAlignment w:val="auto"/>
              <w:rPr>
                <w:rFonts w:eastAsia="SimSun"/>
                <w:bCs/>
                <w:lang w:val="en-US" w:eastAsia="ja-JP"/>
              </w:rPr>
            </w:pPr>
            <w:r w:rsidRPr="003D240E">
              <w:rPr>
                <w:rFonts w:eastAsia="SimSun"/>
                <w:bCs/>
                <w:lang w:val="en-US" w:eastAsia="ja-JP"/>
              </w:rPr>
              <w:t>Specify definition of one RedCap UE type including capabilities for RedCap UE identification and for constraining the use of those RedCap capabilities only for RedCap UEs, and preventing RedCap UEs from using capabilities not intended for RedCap UEs including at least carrier aggregation, dual connectivity and wider bandwidths. [RAN2, RAN1]</w:t>
            </w:r>
          </w:p>
          <w:p w14:paraId="14A3906F" w14:textId="1C0E9D51" w:rsidR="000C42ED" w:rsidRPr="00417C09" w:rsidRDefault="000C42ED" w:rsidP="00417C09">
            <w:pPr>
              <w:pStyle w:val="B1"/>
              <w:numPr>
                <w:ilvl w:val="1"/>
                <w:numId w:val="62"/>
              </w:numPr>
              <w:jc w:val="both"/>
              <w:textAlignment w:val="auto"/>
              <w:rPr>
                <w:rFonts w:eastAsia="SimSun"/>
                <w:bCs/>
                <w:lang w:val="en-US" w:eastAsia="ja-JP"/>
              </w:rPr>
            </w:pPr>
            <w:r w:rsidRPr="003D240E">
              <w:rPr>
                <w:rFonts w:eastAsia="SimSun"/>
                <w:bCs/>
                <w:lang w:val="en-US" w:eastAsia="ja-JP"/>
              </w:rPr>
              <w:t>The existing UE capability framework is used; changes to capability signalling are specified only if necessary.</w:t>
            </w:r>
          </w:p>
        </w:tc>
      </w:tr>
    </w:tbl>
    <w:p w14:paraId="4C05BEBA" w14:textId="77777777" w:rsidR="000C42ED" w:rsidRDefault="000C42ED" w:rsidP="00C96209">
      <w:pPr>
        <w:ind w:right="-22"/>
        <w:jc w:val="both"/>
        <w:rPr>
          <w:rFonts w:eastAsia="Calibri" w:cs="Times New Roman"/>
          <w:szCs w:val="20"/>
        </w:rPr>
      </w:pPr>
    </w:p>
    <w:p w14:paraId="1419EF0F" w14:textId="3F6AC3B6" w:rsidR="006F28AC" w:rsidRPr="00E01DA7" w:rsidRDefault="00F231E7" w:rsidP="00C96209">
      <w:pPr>
        <w:ind w:right="-22"/>
        <w:jc w:val="both"/>
        <w:rPr>
          <w:rFonts w:eastAsia="Calibri" w:cs="Times New Roman"/>
          <w:szCs w:val="20"/>
        </w:rPr>
      </w:pPr>
      <w:r w:rsidRPr="00E01DA7">
        <w:rPr>
          <w:rFonts w:eastAsia="Calibri" w:cs="Times New Roman"/>
          <w:szCs w:val="20"/>
        </w:rPr>
        <w:t xml:space="preserve">This contribution </w:t>
      </w:r>
      <w:r w:rsidR="00C578B5">
        <w:rPr>
          <w:rFonts w:eastAsia="Calibri" w:cs="Times New Roman"/>
          <w:szCs w:val="20"/>
        </w:rPr>
        <w:t xml:space="preserve">briefly </w:t>
      </w:r>
      <w:r w:rsidR="002A4E9B">
        <w:rPr>
          <w:rFonts w:eastAsia="Calibri" w:cs="Times New Roman"/>
          <w:szCs w:val="20"/>
        </w:rPr>
        <w:t>discusses the scope of the core RF requirements work</w:t>
      </w:r>
      <w:r w:rsidR="006F1A77">
        <w:rPr>
          <w:rFonts w:eastAsia="Calibri" w:cs="Times New Roman"/>
          <w:szCs w:val="20"/>
        </w:rPr>
        <w:t xml:space="preserve"> in RAN4</w:t>
      </w:r>
      <w:r w:rsidR="002A4E9B">
        <w:rPr>
          <w:rFonts w:eastAsia="Calibri" w:cs="Times New Roman"/>
          <w:szCs w:val="20"/>
        </w:rPr>
        <w:t xml:space="preserve"> related to reduced capability NR (RedCap) devices and the impact of the current RAN1 and RAN2 agreements</w:t>
      </w:r>
      <w:r w:rsidR="00FF78E1" w:rsidRPr="00A507F7">
        <w:rPr>
          <w:rFonts w:eastAsia="Calibri" w:cs="Times New Roman"/>
          <w:szCs w:val="20"/>
        </w:rPr>
        <w:t>.</w:t>
      </w:r>
    </w:p>
    <w:p w14:paraId="41F4BC09" w14:textId="69EDE368" w:rsidR="002C2D19" w:rsidRDefault="00942E0D" w:rsidP="00553849">
      <w:pPr>
        <w:pStyle w:val="RAN4H1"/>
        <w:numPr>
          <w:ilvl w:val="0"/>
          <w:numId w:val="54"/>
        </w:numPr>
        <w:rPr>
          <w:lang w:val="en-US"/>
        </w:rPr>
      </w:pPr>
      <w:r>
        <w:rPr>
          <w:lang w:val="en-US"/>
        </w:rPr>
        <w:t>Discussion</w:t>
      </w:r>
    </w:p>
    <w:p w14:paraId="6639F5D4" w14:textId="0781F9EB" w:rsidR="00992794" w:rsidRPr="00992794" w:rsidRDefault="00992794" w:rsidP="00417C09">
      <w:pPr>
        <w:jc w:val="both"/>
      </w:pPr>
      <w:r>
        <w:rPr>
          <w:noProof/>
          <w:lang w:eastAsia="en-GB"/>
        </w:rPr>
        <w:t xml:space="preserve">In this section, we discuss aspects related to RF requirements considering the observations of the technical report produced by the Rel-17 study item </w:t>
      </w:r>
      <w:r>
        <w:rPr>
          <w:noProof/>
          <w:lang w:eastAsia="en-GB"/>
        </w:rPr>
        <w:fldChar w:fldCharType="begin"/>
      </w:r>
      <w:r>
        <w:rPr>
          <w:noProof/>
          <w:lang w:eastAsia="en-GB"/>
        </w:rPr>
        <w:instrText xml:space="preserve"> REF _Ref60741089 \r \h  \* MERGEFORMAT </w:instrText>
      </w:r>
      <w:r>
        <w:rPr>
          <w:noProof/>
          <w:lang w:eastAsia="en-GB"/>
        </w:rPr>
      </w:r>
      <w:r>
        <w:rPr>
          <w:noProof/>
          <w:lang w:eastAsia="en-GB"/>
        </w:rPr>
        <w:fldChar w:fldCharType="separate"/>
      </w:r>
      <w:r>
        <w:rPr>
          <w:noProof/>
          <w:lang w:eastAsia="en-GB"/>
        </w:rPr>
        <w:t>[2]</w:t>
      </w:r>
      <w:r>
        <w:rPr>
          <w:noProof/>
          <w:lang w:eastAsia="en-GB"/>
        </w:rPr>
        <w:fldChar w:fldCharType="end"/>
      </w:r>
      <w:r>
        <w:rPr>
          <w:noProof/>
          <w:lang w:eastAsia="en-GB"/>
        </w:rPr>
        <w:t xml:space="preserve"> and current RAN1 agreements.</w:t>
      </w:r>
    </w:p>
    <w:p w14:paraId="0175A7A6" w14:textId="44356DC6" w:rsidR="008F0762" w:rsidRPr="008F0762" w:rsidRDefault="00553849" w:rsidP="003A6C69">
      <w:pPr>
        <w:pStyle w:val="Heading2"/>
        <w:numPr>
          <w:ilvl w:val="1"/>
          <w:numId w:val="54"/>
        </w:numPr>
      </w:pPr>
      <w:r>
        <w:t>UE complexity reduction</w:t>
      </w:r>
    </w:p>
    <w:p w14:paraId="12A04BF4" w14:textId="01D90B10" w:rsidR="008F0762" w:rsidRPr="008F0762" w:rsidRDefault="008F0762" w:rsidP="008F0762">
      <w:r w:rsidRPr="008F0762">
        <w:t xml:space="preserve">Based on the objectives for the work item, the complexity reduction features of the RedCap UE are summarized in </w:t>
      </w:r>
      <w:r w:rsidRPr="008F0762">
        <w:fldChar w:fldCharType="begin"/>
      </w:r>
      <w:r w:rsidRPr="008F0762">
        <w:instrText xml:space="preserve"> REF _Ref71181380 \h  \* MERGEFORMAT </w:instrText>
      </w:r>
      <w:r w:rsidRPr="008F0762">
        <w:fldChar w:fldCharType="separate"/>
      </w:r>
      <w:r w:rsidRPr="008F0762">
        <w:t xml:space="preserve">Table </w:t>
      </w:r>
      <w:r w:rsidRPr="008F0762">
        <w:rPr>
          <w:noProof/>
        </w:rPr>
        <w:t>1</w:t>
      </w:r>
      <w:r w:rsidRPr="008F0762">
        <w:fldChar w:fldCharType="end"/>
      </w:r>
      <w:r w:rsidR="00553849">
        <w:t>, which also shows the corresponding features of the NR UE.</w:t>
      </w:r>
    </w:p>
    <w:p w14:paraId="2A8E8152" w14:textId="2B540790" w:rsidR="008F0762" w:rsidRPr="00417C09" w:rsidRDefault="008F0762" w:rsidP="008F0762">
      <w:pPr>
        <w:pStyle w:val="Caption"/>
        <w:keepNext/>
        <w:rPr>
          <w:rFonts w:ascii="Times New Roman" w:hAnsi="Times New Roman" w:cs="Times New Roman"/>
          <w:i w:val="0"/>
          <w:iCs w:val="0"/>
        </w:rPr>
      </w:pPr>
      <w:bookmarkStart w:id="4" w:name="_Ref71181380"/>
      <w:r w:rsidRPr="00417C09">
        <w:rPr>
          <w:rFonts w:ascii="Times New Roman" w:hAnsi="Times New Roman" w:cs="Times New Roman"/>
          <w:i w:val="0"/>
          <w:iCs w:val="0"/>
        </w:rPr>
        <w:t xml:space="preserve">Table </w:t>
      </w:r>
      <w:r w:rsidRPr="00417C09">
        <w:rPr>
          <w:rFonts w:ascii="Times New Roman" w:hAnsi="Times New Roman" w:cs="Times New Roman"/>
          <w:i w:val="0"/>
          <w:iCs w:val="0"/>
        </w:rPr>
        <w:fldChar w:fldCharType="begin"/>
      </w:r>
      <w:r w:rsidRPr="00417C09">
        <w:rPr>
          <w:rFonts w:ascii="Times New Roman" w:hAnsi="Times New Roman" w:cs="Times New Roman"/>
          <w:i w:val="0"/>
          <w:iCs w:val="0"/>
        </w:rPr>
        <w:instrText xml:space="preserve"> SEQ Table \* ARABIC </w:instrText>
      </w:r>
      <w:r w:rsidRPr="00417C09">
        <w:rPr>
          <w:rFonts w:ascii="Times New Roman" w:hAnsi="Times New Roman" w:cs="Times New Roman"/>
          <w:i w:val="0"/>
          <w:iCs w:val="0"/>
        </w:rPr>
        <w:fldChar w:fldCharType="separate"/>
      </w:r>
      <w:r w:rsidRPr="00417C09">
        <w:rPr>
          <w:rFonts w:ascii="Times New Roman" w:hAnsi="Times New Roman" w:cs="Times New Roman"/>
          <w:i w:val="0"/>
          <w:iCs w:val="0"/>
          <w:noProof/>
        </w:rPr>
        <w:t>1</w:t>
      </w:r>
      <w:r w:rsidRPr="00417C09">
        <w:rPr>
          <w:rFonts w:ascii="Times New Roman" w:hAnsi="Times New Roman" w:cs="Times New Roman"/>
          <w:i w:val="0"/>
          <w:iCs w:val="0"/>
        </w:rPr>
        <w:fldChar w:fldCharType="end"/>
      </w:r>
      <w:bookmarkEnd w:id="4"/>
      <w:r w:rsidRPr="00417C09">
        <w:rPr>
          <w:rFonts w:ascii="Times New Roman" w:hAnsi="Times New Roman" w:cs="Times New Roman"/>
          <w:i w:val="0"/>
          <w:iCs w:val="0"/>
        </w:rPr>
        <w:t>. Complexity reduction features of RedCap UE.</w:t>
      </w:r>
    </w:p>
    <w:tbl>
      <w:tblPr>
        <w:tblStyle w:val="TableGrid"/>
        <w:tblW w:w="8269" w:type="dxa"/>
        <w:jc w:val="center"/>
        <w:tblLook w:val="0420" w:firstRow="1" w:lastRow="0" w:firstColumn="0" w:lastColumn="0" w:noHBand="0" w:noVBand="1"/>
      </w:tblPr>
      <w:tblGrid>
        <w:gridCol w:w="1465"/>
        <w:gridCol w:w="2268"/>
        <w:gridCol w:w="2268"/>
        <w:gridCol w:w="2268"/>
      </w:tblGrid>
      <w:tr w:rsidR="008F0762" w:rsidRPr="009C1E42" w14:paraId="5E631A06" w14:textId="77777777" w:rsidTr="00417C09">
        <w:trPr>
          <w:jc w:val="center"/>
        </w:trPr>
        <w:tc>
          <w:tcPr>
            <w:tcW w:w="1465" w:type="dxa"/>
            <w:shd w:val="clear" w:color="auto" w:fill="A5A5A5" w:themeFill="accent3"/>
            <w:vAlign w:val="center"/>
            <w:hideMark/>
          </w:tcPr>
          <w:p w14:paraId="3803EAAD" w14:textId="77777777" w:rsidR="008F0762" w:rsidRPr="003D41F8" w:rsidRDefault="008F0762" w:rsidP="00C96209">
            <w:pPr>
              <w:spacing w:before="120" w:after="120" w:line="259" w:lineRule="auto"/>
              <w:jc w:val="center"/>
              <w:rPr>
                <w:rFonts w:cstheme="minorHAnsi"/>
                <w:sz w:val="18"/>
                <w:szCs w:val="18"/>
              </w:rPr>
            </w:pPr>
          </w:p>
        </w:tc>
        <w:tc>
          <w:tcPr>
            <w:tcW w:w="2268" w:type="dxa"/>
            <w:shd w:val="clear" w:color="auto" w:fill="A5A5A5" w:themeFill="accent3"/>
            <w:vAlign w:val="center"/>
            <w:hideMark/>
          </w:tcPr>
          <w:p w14:paraId="094EB80E" w14:textId="77777777" w:rsidR="008F0762" w:rsidRPr="003D41F8" w:rsidRDefault="008F0762" w:rsidP="00C96209">
            <w:pPr>
              <w:spacing w:before="120" w:after="120" w:line="259" w:lineRule="auto"/>
              <w:jc w:val="center"/>
              <w:rPr>
                <w:rFonts w:cstheme="minorHAnsi"/>
                <w:sz w:val="18"/>
                <w:szCs w:val="18"/>
              </w:rPr>
            </w:pPr>
            <w:r w:rsidRPr="003D41F8">
              <w:rPr>
                <w:rFonts w:cstheme="minorHAnsi"/>
                <w:b/>
                <w:bCs/>
                <w:sz w:val="18"/>
                <w:szCs w:val="18"/>
              </w:rPr>
              <w:t>FR1 FDD</w:t>
            </w:r>
          </w:p>
        </w:tc>
        <w:tc>
          <w:tcPr>
            <w:tcW w:w="2268" w:type="dxa"/>
            <w:shd w:val="clear" w:color="auto" w:fill="A5A5A5" w:themeFill="accent3"/>
            <w:vAlign w:val="center"/>
            <w:hideMark/>
          </w:tcPr>
          <w:p w14:paraId="2BF7B652" w14:textId="77777777" w:rsidR="008F0762" w:rsidRPr="003D41F8" w:rsidRDefault="008F0762" w:rsidP="00C96209">
            <w:pPr>
              <w:spacing w:before="120" w:after="120" w:line="259" w:lineRule="auto"/>
              <w:jc w:val="center"/>
              <w:rPr>
                <w:rFonts w:cstheme="minorHAnsi"/>
                <w:sz w:val="18"/>
                <w:szCs w:val="18"/>
              </w:rPr>
            </w:pPr>
            <w:r w:rsidRPr="003D41F8">
              <w:rPr>
                <w:rFonts w:cstheme="minorHAnsi"/>
                <w:b/>
                <w:bCs/>
                <w:sz w:val="18"/>
                <w:szCs w:val="18"/>
              </w:rPr>
              <w:t>FR1 TDD</w:t>
            </w:r>
          </w:p>
        </w:tc>
        <w:tc>
          <w:tcPr>
            <w:tcW w:w="2268" w:type="dxa"/>
            <w:shd w:val="clear" w:color="auto" w:fill="A5A5A5" w:themeFill="accent3"/>
            <w:vAlign w:val="center"/>
            <w:hideMark/>
          </w:tcPr>
          <w:p w14:paraId="591A3B55" w14:textId="77777777" w:rsidR="008F0762" w:rsidRPr="003D41F8" w:rsidRDefault="008F0762" w:rsidP="00C96209">
            <w:pPr>
              <w:spacing w:before="120" w:after="120" w:line="259" w:lineRule="auto"/>
              <w:jc w:val="center"/>
              <w:rPr>
                <w:rFonts w:cstheme="minorHAnsi"/>
                <w:sz w:val="18"/>
                <w:szCs w:val="18"/>
              </w:rPr>
            </w:pPr>
            <w:r w:rsidRPr="003D41F8">
              <w:rPr>
                <w:rFonts w:cstheme="minorHAnsi"/>
                <w:b/>
                <w:bCs/>
                <w:sz w:val="18"/>
                <w:szCs w:val="18"/>
              </w:rPr>
              <w:t>FR2 TDD</w:t>
            </w:r>
          </w:p>
        </w:tc>
      </w:tr>
      <w:tr w:rsidR="006F1A77" w:rsidRPr="009C1E42" w14:paraId="4C4C7667" w14:textId="77777777" w:rsidTr="00417C09">
        <w:trPr>
          <w:jc w:val="center"/>
        </w:trPr>
        <w:tc>
          <w:tcPr>
            <w:tcW w:w="1465" w:type="dxa"/>
            <w:hideMark/>
          </w:tcPr>
          <w:p w14:paraId="0672D482" w14:textId="77777777" w:rsidR="006F1A77" w:rsidRPr="003D41F8" w:rsidRDefault="006F1A77" w:rsidP="00417C09">
            <w:pPr>
              <w:spacing w:before="120" w:after="120" w:line="259" w:lineRule="auto"/>
              <w:rPr>
                <w:rFonts w:cstheme="minorHAnsi"/>
                <w:b/>
                <w:bCs/>
                <w:sz w:val="18"/>
                <w:szCs w:val="18"/>
              </w:rPr>
            </w:pPr>
            <w:r w:rsidRPr="003D41F8">
              <w:rPr>
                <w:rFonts w:cstheme="minorHAnsi"/>
                <w:b/>
                <w:bCs/>
                <w:sz w:val="18"/>
                <w:szCs w:val="18"/>
              </w:rPr>
              <w:t>Device Bandwidth</w:t>
            </w:r>
          </w:p>
        </w:tc>
        <w:tc>
          <w:tcPr>
            <w:tcW w:w="2268" w:type="dxa"/>
          </w:tcPr>
          <w:p w14:paraId="41E577B5" w14:textId="77777777" w:rsidR="006F1A77" w:rsidRPr="003D41F8" w:rsidRDefault="006F1A77" w:rsidP="00417C09">
            <w:pPr>
              <w:spacing w:before="120" w:after="120" w:line="259" w:lineRule="auto"/>
              <w:rPr>
                <w:rFonts w:cstheme="minorHAnsi"/>
                <w:sz w:val="18"/>
                <w:szCs w:val="18"/>
              </w:rPr>
            </w:pPr>
            <w:r w:rsidRPr="003D41F8">
              <w:rPr>
                <w:rFonts w:cstheme="minorHAnsi"/>
                <w:sz w:val="18"/>
                <w:szCs w:val="18"/>
              </w:rPr>
              <w:t>20 MHz</w:t>
            </w:r>
          </w:p>
        </w:tc>
        <w:tc>
          <w:tcPr>
            <w:tcW w:w="2268" w:type="dxa"/>
          </w:tcPr>
          <w:p w14:paraId="545FD703" w14:textId="77777777" w:rsidR="006F1A77" w:rsidRPr="003D41F8" w:rsidRDefault="006F1A77" w:rsidP="00417C09">
            <w:pPr>
              <w:spacing w:before="120" w:after="120" w:line="259" w:lineRule="auto"/>
              <w:rPr>
                <w:rFonts w:cstheme="minorHAnsi"/>
                <w:sz w:val="18"/>
                <w:szCs w:val="18"/>
              </w:rPr>
            </w:pPr>
            <w:r w:rsidRPr="003D41F8">
              <w:rPr>
                <w:rFonts w:cstheme="minorHAnsi"/>
                <w:sz w:val="18"/>
                <w:szCs w:val="18"/>
              </w:rPr>
              <w:t>20 MHz</w:t>
            </w:r>
          </w:p>
        </w:tc>
        <w:tc>
          <w:tcPr>
            <w:tcW w:w="2268" w:type="dxa"/>
          </w:tcPr>
          <w:p w14:paraId="563BB99C" w14:textId="77777777" w:rsidR="006F1A77" w:rsidRPr="003D41F8" w:rsidRDefault="006F1A77" w:rsidP="00417C09">
            <w:pPr>
              <w:spacing w:before="120" w:after="120" w:line="259" w:lineRule="auto"/>
              <w:rPr>
                <w:rFonts w:cstheme="minorHAnsi"/>
                <w:sz w:val="18"/>
                <w:szCs w:val="18"/>
              </w:rPr>
            </w:pPr>
            <w:r w:rsidRPr="003D41F8">
              <w:rPr>
                <w:rFonts w:cstheme="minorHAnsi"/>
                <w:sz w:val="18"/>
                <w:szCs w:val="18"/>
              </w:rPr>
              <w:t>100 MHz</w:t>
            </w:r>
          </w:p>
        </w:tc>
      </w:tr>
      <w:tr w:rsidR="006F1A77" w:rsidRPr="009C1E42" w14:paraId="62D4E6AC" w14:textId="77777777" w:rsidTr="00417C09">
        <w:trPr>
          <w:jc w:val="center"/>
        </w:trPr>
        <w:tc>
          <w:tcPr>
            <w:tcW w:w="1465" w:type="dxa"/>
            <w:hideMark/>
          </w:tcPr>
          <w:p w14:paraId="2C673A5D" w14:textId="77777777" w:rsidR="006F1A77" w:rsidRPr="003D41F8" w:rsidRDefault="006F1A77" w:rsidP="00417C09">
            <w:pPr>
              <w:spacing w:before="120" w:after="120" w:line="259" w:lineRule="auto"/>
              <w:rPr>
                <w:rFonts w:cstheme="minorHAnsi"/>
                <w:b/>
                <w:bCs/>
                <w:sz w:val="18"/>
                <w:szCs w:val="18"/>
              </w:rPr>
            </w:pPr>
            <w:r w:rsidRPr="003D41F8">
              <w:rPr>
                <w:rFonts w:cstheme="minorHAnsi"/>
                <w:b/>
                <w:bCs/>
                <w:sz w:val="18"/>
                <w:szCs w:val="18"/>
              </w:rPr>
              <w:t>Antenna Configuration</w:t>
            </w:r>
          </w:p>
        </w:tc>
        <w:tc>
          <w:tcPr>
            <w:tcW w:w="2268" w:type="dxa"/>
          </w:tcPr>
          <w:p w14:paraId="472F93D0" w14:textId="77777777" w:rsidR="006F1A77" w:rsidRPr="00237833" w:rsidRDefault="006F1A77" w:rsidP="00417C09">
            <w:pPr>
              <w:spacing w:before="120" w:after="120"/>
              <w:rPr>
                <w:rFonts w:cstheme="minorHAnsi"/>
                <w:sz w:val="18"/>
                <w:szCs w:val="18"/>
              </w:rPr>
            </w:pPr>
            <w:r w:rsidRPr="00237833">
              <w:rPr>
                <w:rFonts w:cstheme="minorHAnsi"/>
                <w:sz w:val="18"/>
                <w:szCs w:val="18"/>
              </w:rPr>
              <w:t>1Tx-1Rx</w:t>
            </w:r>
          </w:p>
          <w:p w14:paraId="07467399" w14:textId="77777777" w:rsidR="006F1A77" w:rsidRDefault="006F1A77" w:rsidP="00417C09">
            <w:pPr>
              <w:spacing w:before="120" w:after="120"/>
              <w:rPr>
                <w:rFonts w:cstheme="minorHAnsi"/>
                <w:sz w:val="18"/>
                <w:szCs w:val="18"/>
              </w:rPr>
            </w:pPr>
          </w:p>
          <w:p w14:paraId="34CD70AD" w14:textId="77777777" w:rsidR="006F1A77" w:rsidRPr="003D41F8" w:rsidRDefault="006F1A77" w:rsidP="00417C09">
            <w:pPr>
              <w:spacing w:before="120" w:after="120"/>
              <w:rPr>
                <w:rFonts w:cstheme="minorHAnsi"/>
                <w:sz w:val="18"/>
                <w:szCs w:val="18"/>
              </w:rPr>
            </w:pPr>
            <w:r w:rsidRPr="00237833">
              <w:rPr>
                <w:rFonts w:cstheme="minorHAnsi"/>
                <w:sz w:val="18"/>
                <w:szCs w:val="18"/>
              </w:rPr>
              <w:t>1Tx-2Rx</w:t>
            </w:r>
          </w:p>
        </w:tc>
        <w:tc>
          <w:tcPr>
            <w:tcW w:w="2268" w:type="dxa"/>
          </w:tcPr>
          <w:p w14:paraId="68C0E513" w14:textId="77777777" w:rsidR="006F1A77" w:rsidRPr="00237833" w:rsidRDefault="006F1A77" w:rsidP="00417C09">
            <w:pPr>
              <w:spacing w:before="120" w:after="120"/>
              <w:rPr>
                <w:rFonts w:cstheme="minorHAnsi"/>
                <w:sz w:val="18"/>
                <w:szCs w:val="18"/>
              </w:rPr>
            </w:pPr>
            <w:r w:rsidRPr="00237833">
              <w:rPr>
                <w:rFonts w:cstheme="minorHAnsi"/>
                <w:sz w:val="18"/>
                <w:szCs w:val="18"/>
              </w:rPr>
              <w:t>1Tx-1Rx</w:t>
            </w:r>
          </w:p>
          <w:p w14:paraId="4B210336" w14:textId="77777777" w:rsidR="006F1A77" w:rsidRDefault="006F1A77" w:rsidP="00417C09">
            <w:pPr>
              <w:spacing w:before="120" w:after="120"/>
              <w:rPr>
                <w:rFonts w:cstheme="minorHAnsi"/>
                <w:sz w:val="18"/>
                <w:szCs w:val="18"/>
              </w:rPr>
            </w:pPr>
          </w:p>
          <w:p w14:paraId="4C850B61" w14:textId="77777777" w:rsidR="006F1A77" w:rsidRPr="003D41F8" w:rsidRDefault="006F1A77" w:rsidP="00417C09">
            <w:pPr>
              <w:spacing w:before="120" w:after="120" w:line="259" w:lineRule="auto"/>
              <w:rPr>
                <w:rFonts w:cstheme="minorHAnsi"/>
                <w:sz w:val="18"/>
                <w:szCs w:val="18"/>
              </w:rPr>
            </w:pPr>
            <w:r w:rsidRPr="00237833">
              <w:rPr>
                <w:rFonts w:cstheme="minorHAnsi"/>
                <w:sz w:val="18"/>
                <w:szCs w:val="18"/>
              </w:rPr>
              <w:t>1Tx-2Rx</w:t>
            </w:r>
          </w:p>
        </w:tc>
        <w:tc>
          <w:tcPr>
            <w:tcW w:w="2268" w:type="dxa"/>
          </w:tcPr>
          <w:p w14:paraId="068BB37A" w14:textId="77777777" w:rsidR="006F1A77" w:rsidRPr="009C1E42" w:rsidRDefault="006F1A77" w:rsidP="00417C09">
            <w:pPr>
              <w:spacing w:before="120" w:after="120"/>
              <w:rPr>
                <w:rFonts w:cstheme="minorHAnsi"/>
                <w:sz w:val="18"/>
                <w:szCs w:val="18"/>
              </w:rPr>
            </w:pPr>
            <w:r w:rsidRPr="003D41F8">
              <w:rPr>
                <w:rFonts w:cstheme="minorHAnsi"/>
                <w:sz w:val="18"/>
                <w:szCs w:val="18"/>
              </w:rPr>
              <w:t>1Tx-1Rx</w:t>
            </w:r>
          </w:p>
          <w:p w14:paraId="387105CB" w14:textId="77777777" w:rsidR="006F1A77" w:rsidRPr="009C1E42" w:rsidRDefault="006F1A77" w:rsidP="00417C09">
            <w:pPr>
              <w:spacing w:before="120" w:after="120"/>
              <w:rPr>
                <w:rFonts w:cstheme="minorHAnsi"/>
                <w:sz w:val="18"/>
                <w:szCs w:val="18"/>
              </w:rPr>
            </w:pPr>
          </w:p>
          <w:p w14:paraId="62F8189B" w14:textId="77777777" w:rsidR="006F1A77" w:rsidRPr="003D41F8" w:rsidRDefault="006F1A77" w:rsidP="00417C09">
            <w:pPr>
              <w:spacing w:before="120" w:after="120" w:line="259" w:lineRule="auto"/>
              <w:rPr>
                <w:rFonts w:cstheme="minorHAnsi"/>
                <w:sz w:val="18"/>
                <w:szCs w:val="18"/>
              </w:rPr>
            </w:pPr>
            <w:r w:rsidRPr="003D41F8">
              <w:rPr>
                <w:rFonts w:cstheme="minorHAnsi"/>
                <w:sz w:val="18"/>
                <w:szCs w:val="18"/>
              </w:rPr>
              <w:t>1Tx-2Rx</w:t>
            </w:r>
          </w:p>
        </w:tc>
      </w:tr>
      <w:tr w:rsidR="006F1A77" w:rsidRPr="009C1E42" w14:paraId="65CAFCC1" w14:textId="77777777" w:rsidTr="00417C09">
        <w:trPr>
          <w:jc w:val="center"/>
        </w:trPr>
        <w:tc>
          <w:tcPr>
            <w:tcW w:w="1465" w:type="dxa"/>
            <w:hideMark/>
          </w:tcPr>
          <w:p w14:paraId="1CA231B3" w14:textId="77777777" w:rsidR="006F1A77" w:rsidRPr="003D41F8" w:rsidRDefault="006F1A77" w:rsidP="00417C09">
            <w:pPr>
              <w:spacing w:before="120" w:after="120" w:line="259" w:lineRule="auto"/>
              <w:rPr>
                <w:rFonts w:cstheme="minorHAnsi"/>
                <w:b/>
                <w:bCs/>
                <w:sz w:val="18"/>
                <w:szCs w:val="18"/>
              </w:rPr>
            </w:pPr>
            <w:r w:rsidRPr="003D41F8">
              <w:rPr>
                <w:rFonts w:cstheme="minorHAnsi"/>
                <w:b/>
                <w:bCs/>
                <w:sz w:val="18"/>
                <w:szCs w:val="18"/>
              </w:rPr>
              <w:t>DL MIMO Support</w:t>
            </w:r>
          </w:p>
        </w:tc>
        <w:tc>
          <w:tcPr>
            <w:tcW w:w="2268" w:type="dxa"/>
          </w:tcPr>
          <w:p w14:paraId="1EABD020" w14:textId="77777777" w:rsidR="006F1A77" w:rsidRPr="003D41F8" w:rsidRDefault="006F1A77" w:rsidP="00417C09">
            <w:pPr>
              <w:spacing w:before="120" w:after="120" w:line="259" w:lineRule="auto"/>
              <w:rPr>
                <w:rFonts w:cstheme="minorHAnsi"/>
                <w:sz w:val="18"/>
                <w:szCs w:val="18"/>
              </w:rPr>
            </w:pPr>
            <w:r w:rsidRPr="003D41F8">
              <w:rPr>
                <w:rFonts w:cstheme="minorHAnsi"/>
                <w:sz w:val="18"/>
                <w:szCs w:val="18"/>
              </w:rPr>
              <w:t>Yes for 2Rx</w:t>
            </w:r>
          </w:p>
        </w:tc>
        <w:tc>
          <w:tcPr>
            <w:tcW w:w="2268" w:type="dxa"/>
          </w:tcPr>
          <w:p w14:paraId="27856111" w14:textId="77777777" w:rsidR="006F1A77" w:rsidRPr="003D41F8" w:rsidRDefault="006F1A77" w:rsidP="00417C09">
            <w:pPr>
              <w:spacing w:before="120" w:after="120" w:line="259" w:lineRule="auto"/>
              <w:rPr>
                <w:rFonts w:cstheme="minorHAnsi"/>
                <w:sz w:val="18"/>
                <w:szCs w:val="18"/>
              </w:rPr>
            </w:pPr>
            <w:r w:rsidRPr="003D41F8">
              <w:rPr>
                <w:rFonts w:cstheme="minorHAnsi"/>
                <w:sz w:val="18"/>
                <w:szCs w:val="18"/>
              </w:rPr>
              <w:t>Yes for 2Rx</w:t>
            </w:r>
          </w:p>
        </w:tc>
        <w:tc>
          <w:tcPr>
            <w:tcW w:w="2268" w:type="dxa"/>
          </w:tcPr>
          <w:p w14:paraId="1511C54E" w14:textId="77777777" w:rsidR="006F1A77" w:rsidRPr="003D41F8" w:rsidRDefault="006F1A77" w:rsidP="00417C09">
            <w:pPr>
              <w:spacing w:before="120" w:after="120" w:line="259" w:lineRule="auto"/>
              <w:rPr>
                <w:rFonts w:cstheme="minorHAnsi"/>
                <w:sz w:val="18"/>
                <w:szCs w:val="18"/>
              </w:rPr>
            </w:pPr>
            <w:r w:rsidRPr="003D41F8">
              <w:rPr>
                <w:rFonts w:cstheme="minorHAnsi"/>
                <w:sz w:val="18"/>
                <w:szCs w:val="18"/>
              </w:rPr>
              <w:t>Yes for 2Rx</w:t>
            </w:r>
          </w:p>
        </w:tc>
      </w:tr>
      <w:tr w:rsidR="006F1A77" w:rsidRPr="009C1E42" w14:paraId="2147108C" w14:textId="77777777" w:rsidTr="00417C09">
        <w:trPr>
          <w:jc w:val="center"/>
        </w:trPr>
        <w:tc>
          <w:tcPr>
            <w:tcW w:w="1465" w:type="dxa"/>
            <w:hideMark/>
          </w:tcPr>
          <w:p w14:paraId="374F5387" w14:textId="77777777" w:rsidR="006F1A77" w:rsidRPr="003D41F8" w:rsidRDefault="006F1A77" w:rsidP="00417C09">
            <w:pPr>
              <w:spacing w:before="120" w:after="120" w:line="259" w:lineRule="auto"/>
              <w:rPr>
                <w:rFonts w:cstheme="minorHAnsi"/>
                <w:b/>
                <w:bCs/>
                <w:sz w:val="18"/>
                <w:szCs w:val="18"/>
              </w:rPr>
            </w:pPr>
            <w:r w:rsidRPr="003D41F8">
              <w:rPr>
                <w:rFonts w:cstheme="minorHAnsi"/>
                <w:b/>
                <w:bCs/>
                <w:sz w:val="18"/>
                <w:szCs w:val="18"/>
              </w:rPr>
              <w:t>Duplex Operation</w:t>
            </w:r>
          </w:p>
        </w:tc>
        <w:tc>
          <w:tcPr>
            <w:tcW w:w="2268" w:type="dxa"/>
          </w:tcPr>
          <w:p w14:paraId="476FB928" w14:textId="77777777" w:rsidR="006F1A77" w:rsidRPr="003D41F8" w:rsidRDefault="006F1A77" w:rsidP="00417C09">
            <w:pPr>
              <w:spacing w:before="120" w:after="120" w:line="259" w:lineRule="auto"/>
              <w:rPr>
                <w:rFonts w:cstheme="minorHAnsi"/>
                <w:sz w:val="18"/>
                <w:szCs w:val="18"/>
              </w:rPr>
            </w:pPr>
            <w:r w:rsidRPr="003D41F8">
              <w:rPr>
                <w:rFonts w:cstheme="minorHAnsi"/>
                <w:sz w:val="18"/>
                <w:szCs w:val="18"/>
              </w:rPr>
              <w:t>FD-FDD, HD-FDD</w:t>
            </w:r>
          </w:p>
        </w:tc>
        <w:tc>
          <w:tcPr>
            <w:tcW w:w="2268" w:type="dxa"/>
          </w:tcPr>
          <w:p w14:paraId="55C6CD64" w14:textId="77777777" w:rsidR="006F1A77" w:rsidRPr="003D41F8" w:rsidRDefault="006F1A77" w:rsidP="00417C09">
            <w:pPr>
              <w:spacing w:before="120" w:after="120" w:line="259" w:lineRule="auto"/>
              <w:rPr>
                <w:rFonts w:cstheme="minorHAnsi"/>
                <w:sz w:val="18"/>
                <w:szCs w:val="18"/>
              </w:rPr>
            </w:pPr>
            <w:r w:rsidRPr="003D41F8">
              <w:rPr>
                <w:rFonts w:cstheme="minorHAnsi"/>
                <w:sz w:val="18"/>
                <w:szCs w:val="18"/>
              </w:rPr>
              <w:t>TDD</w:t>
            </w:r>
          </w:p>
        </w:tc>
        <w:tc>
          <w:tcPr>
            <w:tcW w:w="2268" w:type="dxa"/>
          </w:tcPr>
          <w:p w14:paraId="2838ACB9" w14:textId="77777777" w:rsidR="006F1A77" w:rsidRPr="003D41F8" w:rsidRDefault="006F1A77" w:rsidP="00417C09">
            <w:pPr>
              <w:spacing w:before="120" w:after="120" w:line="259" w:lineRule="auto"/>
              <w:rPr>
                <w:rFonts w:cstheme="minorHAnsi"/>
                <w:sz w:val="18"/>
                <w:szCs w:val="18"/>
              </w:rPr>
            </w:pPr>
            <w:r w:rsidRPr="003D41F8">
              <w:rPr>
                <w:rFonts w:cstheme="minorHAnsi"/>
                <w:sz w:val="18"/>
                <w:szCs w:val="18"/>
              </w:rPr>
              <w:t>TDD</w:t>
            </w:r>
          </w:p>
        </w:tc>
      </w:tr>
      <w:tr w:rsidR="006F1A77" w:rsidRPr="009C1E42" w14:paraId="0BADE55F" w14:textId="77777777" w:rsidTr="00417C09">
        <w:trPr>
          <w:jc w:val="center"/>
        </w:trPr>
        <w:tc>
          <w:tcPr>
            <w:tcW w:w="1465" w:type="dxa"/>
            <w:hideMark/>
          </w:tcPr>
          <w:p w14:paraId="3E528E72" w14:textId="77777777" w:rsidR="006F1A77" w:rsidRPr="003D41F8" w:rsidRDefault="006F1A77" w:rsidP="00417C09">
            <w:pPr>
              <w:spacing w:before="120" w:after="120" w:line="259" w:lineRule="auto"/>
              <w:rPr>
                <w:rFonts w:cstheme="minorHAnsi"/>
                <w:b/>
                <w:bCs/>
                <w:sz w:val="18"/>
                <w:szCs w:val="18"/>
              </w:rPr>
            </w:pPr>
            <w:r w:rsidRPr="003D41F8">
              <w:rPr>
                <w:rFonts w:cstheme="minorHAnsi"/>
                <w:b/>
                <w:bCs/>
                <w:sz w:val="18"/>
                <w:szCs w:val="18"/>
              </w:rPr>
              <w:t>Maximum Modulation</w:t>
            </w:r>
          </w:p>
        </w:tc>
        <w:tc>
          <w:tcPr>
            <w:tcW w:w="2268" w:type="dxa"/>
          </w:tcPr>
          <w:p w14:paraId="4956FBA1" w14:textId="77777777" w:rsidR="006F1A77" w:rsidRPr="009C1E42" w:rsidRDefault="006F1A77" w:rsidP="00417C09">
            <w:pPr>
              <w:spacing w:before="120" w:after="120"/>
              <w:rPr>
                <w:rFonts w:cstheme="minorHAnsi"/>
                <w:sz w:val="18"/>
                <w:szCs w:val="18"/>
              </w:rPr>
            </w:pPr>
            <w:r w:rsidRPr="003D41F8">
              <w:rPr>
                <w:rFonts w:cstheme="minorHAnsi"/>
                <w:sz w:val="18"/>
                <w:szCs w:val="18"/>
              </w:rPr>
              <w:t>DL: 256-QAM (optional), 64-QAM mandatory</w:t>
            </w:r>
          </w:p>
          <w:p w14:paraId="29002AD4" w14:textId="77777777" w:rsidR="006F1A77" w:rsidRPr="009C1E42" w:rsidRDefault="006F1A77" w:rsidP="00417C09">
            <w:pPr>
              <w:spacing w:before="120" w:after="120"/>
              <w:rPr>
                <w:rFonts w:cstheme="minorHAnsi"/>
                <w:sz w:val="18"/>
                <w:szCs w:val="18"/>
              </w:rPr>
            </w:pPr>
          </w:p>
          <w:p w14:paraId="0677CA9B" w14:textId="77777777" w:rsidR="006F1A77" w:rsidRPr="003D41F8" w:rsidRDefault="006F1A77" w:rsidP="00417C09">
            <w:pPr>
              <w:spacing w:before="120" w:after="120" w:line="259" w:lineRule="auto"/>
              <w:rPr>
                <w:rFonts w:cstheme="minorHAnsi"/>
                <w:sz w:val="18"/>
                <w:szCs w:val="18"/>
              </w:rPr>
            </w:pPr>
            <w:r w:rsidRPr="003D41F8">
              <w:rPr>
                <w:rFonts w:cstheme="minorHAnsi"/>
                <w:sz w:val="18"/>
                <w:szCs w:val="18"/>
              </w:rPr>
              <w:t>UL: 64-QAM</w:t>
            </w:r>
          </w:p>
        </w:tc>
        <w:tc>
          <w:tcPr>
            <w:tcW w:w="2268" w:type="dxa"/>
          </w:tcPr>
          <w:p w14:paraId="03F121E7" w14:textId="77777777" w:rsidR="006F1A77" w:rsidRPr="009C1E42" w:rsidRDefault="006F1A77" w:rsidP="00417C09">
            <w:pPr>
              <w:spacing w:before="120" w:after="120"/>
              <w:rPr>
                <w:rFonts w:cstheme="minorHAnsi"/>
                <w:sz w:val="18"/>
                <w:szCs w:val="18"/>
              </w:rPr>
            </w:pPr>
            <w:r w:rsidRPr="003D41F8">
              <w:rPr>
                <w:rFonts w:cstheme="minorHAnsi"/>
                <w:sz w:val="18"/>
                <w:szCs w:val="18"/>
              </w:rPr>
              <w:t>DL: 256-QAM (optional), 64-QAM mandatory</w:t>
            </w:r>
          </w:p>
          <w:p w14:paraId="54AE5489" w14:textId="77777777" w:rsidR="006F1A77" w:rsidRPr="009C1E42" w:rsidRDefault="006F1A77" w:rsidP="00417C09">
            <w:pPr>
              <w:spacing w:before="120" w:after="120"/>
              <w:rPr>
                <w:rFonts w:cstheme="minorHAnsi"/>
                <w:sz w:val="18"/>
                <w:szCs w:val="18"/>
              </w:rPr>
            </w:pPr>
          </w:p>
          <w:p w14:paraId="3EEDFFC2" w14:textId="77777777" w:rsidR="006F1A77" w:rsidRPr="003D41F8" w:rsidRDefault="006F1A77" w:rsidP="00417C09">
            <w:pPr>
              <w:spacing w:before="120" w:after="120"/>
              <w:rPr>
                <w:rFonts w:cstheme="minorHAnsi"/>
                <w:sz w:val="18"/>
                <w:szCs w:val="18"/>
              </w:rPr>
            </w:pPr>
            <w:r w:rsidRPr="003D41F8">
              <w:rPr>
                <w:rFonts w:cstheme="minorHAnsi"/>
                <w:sz w:val="18"/>
                <w:szCs w:val="18"/>
              </w:rPr>
              <w:t>UL: 64-QAM</w:t>
            </w:r>
          </w:p>
        </w:tc>
        <w:tc>
          <w:tcPr>
            <w:tcW w:w="2268" w:type="dxa"/>
          </w:tcPr>
          <w:p w14:paraId="62B422D6" w14:textId="77777777" w:rsidR="006F1A77" w:rsidRPr="009C1E42" w:rsidRDefault="006F1A77" w:rsidP="00417C09">
            <w:pPr>
              <w:spacing w:before="120" w:after="120"/>
              <w:rPr>
                <w:rFonts w:cstheme="minorHAnsi"/>
                <w:sz w:val="18"/>
                <w:szCs w:val="18"/>
              </w:rPr>
            </w:pPr>
            <w:r w:rsidRPr="003D41F8">
              <w:rPr>
                <w:rFonts w:cstheme="minorHAnsi"/>
                <w:sz w:val="18"/>
                <w:szCs w:val="18"/>
              </w:rPr>
              <w:t>DL: 64-QAM</w:t>
            </w:r>
          </w:p>
          <w:p w14:paraId="33A94CC7" w14:textId="77777777" w:rsidR="006F1A77" w:rsidRPr="009C1E42" w:rsidRDefault="006F1A77" w:rsidP="00417C09">
            <w:pPr>
              <w:spacing w:before="120" w:after="120"/>
              <w:rPr>
                <w:rFonts w:cstheme="minorHAnsi"/>
                <w:sz w:val="18"/>
                <w:szCs w:val="18"/>
              </w:rPr>
            </w:pPr>
          </w:p>
          <w:p w14:paraId="00F32A64" w14:textId="77777777" w:rsidR="006F1A77" w:rsidRPr="003D41F8" w:rsidRDefault="006F1A77" w:rsidP="00417C09">
            <w:pPr>
              <w:spacing w:before="120" w:after="120" w:line="259" w:lineRule="auto"/>
              <w:rPr>
                <w:rFonts w:cstheme="minorHAnsi"/>
                <w:sz w:val="18"/>
                <w:szCs w:val="18"/>
              </w:rPr>
            </w:pPr>
            <w:r w:rsidRPr="003D41F8">
              <w:rPr>
                <w:rFonts w:cstheme="minorHAnsi"/>
                <w:sz w:val="18"/>
                <w:szCs w:val="18"/>
              </w:rPr>
              <w:t>UL: 64-QAM</w:t>
            </w:r>
          </w:p>
        </w:tc>
      </w:tr>
    </w:tbl>
    <w:p w14:paraId="74C27634" w14:textId="77777777" w:rsidR="00553849" w:rsidRDefault="00553849" w:rsidP="00A12A9E">
      <w:pPr>
        <w:jc w:val="both"/>
        <w:rPr>
          <w:noProof/>
          <w:lang w:eastAsia="en-GB"/>
        </w:rPr>
      </w:pPr>
    </w:p>
    <w:p w14:paraId="09028E95" w14:textId="3E89DF14" w:rsidR="00942E0D" w:rsidRDefault="00DE037B" w:rsidP="00C96209">
      <w:pPr>
        <w:jc w:val="both"/>
        <w:rPr>
          <w:noProof/>
          <w:lang w:eastAsia="en-GB"/>
        </w:rPr>
      </w:pPr>
      <w:r>
        <w:rPr>
          <w:noProof/>
          <w:lang w:eastAsia="en-GB"/>
        </w:rPr>
        <w:t xml:space="preserve">The introduction of support for the above complexity reduction features for </w:t>
      </w:r>
      <w:r w:rsidR="006F1A77">
        <w:rPr>
          <w:noProof/>
          <w:lang w:eastAsia="en-GB"/>
        </w:rPr>
        <w:t xml:space="preserve">RedCap </w:t>
      </w:r>
      <w:r>
        <w:rPr>
          <w:noProof/>
          <w:lang w:eastAsia="en-GB"/>
        </w:rPr>
        <w:t>UEs does not have any impact to BS RF core requirements</w:t>
      </w:r>
      <w:r w:rsidR="006F1A77">
        <w:rPr>
          <w:noProof/>
          <w:lang w:eastAsia="en-GB"/>
        </w:rPr>
        <w:t>; however,</w:t>
      </w:r>
      <w:r w:rsidR="00DD093F">
        <w:rPr>
          <w:noProof/>
          <w:lang w:eastAsia="en-GB"/>
        </w:rPr>
        <w:t xml:space="preserve"> </w:t>
      </w:r>
      <w:r w:rsidR="006F1A77">
        <w:rPr>
          <w:noProof/>
          <w:lang w:eastAsia="en-GB"/>
        </w:rPr>
        <w:t>s</w:t>
      </w:r>
      <w:r w:rsidR="00C96209">
        <w:rPr>
          <w:noProof/>
          <w:lang w:eastAsia="en-GB"/>
        </w:rPr>
        <w:t>ome of the above UE complexity reduction features are expected to impact RF core requirements</w:t>
      </w:r>
      <w:r w:rsidR="0077687B">
        <w:rPr>
          <w:noProof/>
          <w:lang w:eastAsia="en-GB"/>
        </w:rPr>
        <w:t>, as discussed in this section further below</w:t>
      </w:r>
      <w:r w:rsidR="00C96209">
        <w:rPr>
          <w:noProof/>
          <w:lang w:eastAsia="en-GB"/>
        </w:rPr>
        <w:t>.</w:t>
      </w:r>
    </w:p>
    <w:p w14:paraId="53419C42" w14:textId="5306F17E" w:rsidR="00DD093F" w:rsidRPr="00DD093F" w:rsidRDefault="00DD093F" w:rsidP="00DD093F">
      <w:pPr>
        <w:jc w:val="both"/>
        <w:rPr>
          <w:b/>
          <w:bCs/>
          <w:noProof/>
          <w:lang w:eastAsia="en-GB"/>
        </w:rPr>
      </w:pPr>
      <w:r w:rsidRPr="00DD093F">
        <w:rPr>
          <w:b/>
          <w:bCs/>
          <w:noProof/>
          <w:lang w:eastAsia="en-GB"/>
        </w:rPr>
        <w:lastRenderedPageBreak/>
        <w:t xml:space="preserve">Observation 1: There is no impact to </w:t>
      </w:r>
      <w:r>
        <w:rPr>
          <w:b/>
          <w:bCs/>
          <w:noProof/>
          <w:lang w:eastAsia="en-GB"/>
        </w:rPr>
        <w:t xml:space="preserve">BS </w:t>
      </w:r>
      <w:r w:rsidRPr="00DD093F">
        <w:rPr>
          <w:b/>
          <w:bCs/>
          <w:noProof/>
          <w:lang w:eastAsia="en-GB"/>
        </w:rPr>
        <w:t>RF requirements</w:t>
      </w:r>
      <w:r w:rsidR="00902291">
        <w:rPr>
          <w:b/>
          <w:bCs/>
          <w:noProof/>
          <w:lang w:eastAsia="en-GB"/>
        </w:rPr>
        <w:t>,</w:t>
      </w:r>
      <w:r w:rsidRPr="00DD093F">
        <w:rPr>
          <w:b/>
          <w:bCs/>
          <w:noProof/>
          <w:lang w:eastAsia="en-GB"/>
        </w:rPr>
        <w:t xml:space="preserve"> </w:t>
      </w:r>
      <w:r>
        <w:rPr>
          <w:b/>
          <w:bCs/>
          <w:noProof/>
          <w:lang w:eastAsia="en-GB"/>
        </w:rPr>
        <w:t xml:space="preserve">but impact to UE RF core requierments is expected </w:t>
      </w:r>
      <w:r w:rsidRPr="00DD093F">
        <w:rPr>
          <w:b/>
          <w:bCs/>
          <w:noProof/>
          <w:lang w:eastAsia="en-GB"/>
        </w:rPr>
        <w:t>from the support of UE complexity reduction features.</w:t>
      </w:r>
    </w:p>
    <w:p w14:paraId="49D3B72A" w14:textId="17F54750" w:rsidR="00DD093F" w:rsidRPr="00DD093F" w:rsidRDefault="00DD093F" w:rsidP="00DD093F">
      <w:pPr>
        <w:jc w:val="both"/>
        <w:rPr>
          <w:noProof/>
          <w:lang w:eastAsia="en-GB"/>
        </w:rPr>
      </w:pPr>
      <w:r w:rsidRPr="00DD093F">
        <w:rPr>
          <w:noProof/>
          <w:lang w:eastAsia="en-GB"/>
        </w:rPr>
        <w:t xml:space="preserve">There is no objective to restrict the frequency bands </w:t>
      </w:r>
      <w:r w:rsidR="0077687B">
        <w:rPr>
          <w:noProof/>
          <w:lang w:eastAsia="en-GB"/>
        </w:rPr>
        <w:t>that will support</w:t>
      </w:r>
      <w:r w:rsidRPr="00DD093F">
        <w:rPr>
          <w:noProof/>
          <w:lang w:eastAsia="en-GB"/>
        </w:rPr>
        <w:t xml:space="preserve"> RedCap UEs. As such, </w:t>
      </w:r>
      <w:r w:rsidR="009933DB">
        <w:rPr>
          <w:noProof/>
          <w:lang w:eastAsia="en-GB"/>
        </w:rPr>
        <w:t>all the FDD and TDD operating</w:t>
      </w:r>
      <w:r w:rsidRPr="00DD093F">
        <w:rPr>
          <w:noProof/>
          <w:lang w:eastAsia="en-GB"/>
        </w:rPr>
        <w:t xml:space="preserve"> bands </w:t>
      </w:r>
      <w:r w:rsidR="009933DB">
        <w:rPr>
          <w:noProof/>
          <w:lang w:eastAsia="en-GB"/>
        </w:rPr>
        <w:t xml:space="preserve">specified </w:t>
      </w:r>
      <w:r w:rsidR="009933DB" w:rsidRPr="00DD093F">
        <w:rPr>
          <w:noProof/>
          <w:lang w:eastAsia="en-GB"/>
        </w:rPr>
        <w:t>for NR UE</w:t>
      </w:r>
      <w:r w:rsidR="009933DB">
        <w:rPr>
          <w:noProof/>
          <w:lang w:eastAsia="en-GB"/>
        </w:rPr>
        <w:t>s are</w:t>
      </w:r>
      <w:r w:rsidR="009933DB" w:rsidRPr="00DD093F">
        <w:rPr>
          <w:noProof/>
          <w:lang w:eastAsia="en-GB"/>
        </w:rPr>
        <w:t xml:space="preserve"> </w:t>
      </w:r>
      <w:r w:rsidR="009933DB">
        <w:rPr>
          <w:noProof/>
          <w:lang w:eastAsia="en-GB"/>
        </w:rPr>
        <w:t xml:space="preserve">also </w:t>
      </w:r>
      <w:r w:rsidRPr="00DD093F">
        <w:rPr>
          <w:noProof/>
          <w:lang w:eastAsia="en-GB"/>
        </w:rPr>
        <w:t>support</w:t>
      </w:r>
      <w:r w:rsidR="009933DB">
        <w:rPr>
          <w:noProof/>
          <w:lang w:eastAsia="en-GB"/>
        </w:rPr>
        <w:t>ed</w:t>
      </w:r>
      <w:r w:rsidRPr="00DD093F">
        <w:rPr>
          <w:noProof/>
          <w:lang w:eastAsia="en-GB"/>
        </w:rPr>
        <w:t xml:space="preserve"> RedCap UE</w:t>
      </w:r>
      <w:r w:rsidR="0077687B">
        <w:rPr>
          <w:noProof/>
          <w:lang w:eastAsia="en-GB"/>
        </w:rPr>
        <w:t>s</w:t>
      </w:r>
      <w:r w:rsidRPr="00DD093F">
        <w:rPr>
          <w:noProof/>
          <w:lang w:eastAsia="en-GB"/>
        </w:rPr>
        <w:t>.</w:t>
      </w:r>
    </w:p>
    <w:p w14:paraId="5C658811" w14:textId="20069C78" w:rsidR="00DD093F" w:rsidRPr="00487EFE" w:rsidRDefault="00DD093F" w:rsidP="00DD093F">
      <w:pPr>
        <w:jc w:val="both"/>
        <w:rPr>
          <w:b/>
          <w:bCs/>
          <w:noProof/>
          <w:color w:val="FF0000"/>
          <w:lang w:eastAsia="en-GB"/>
        </w:rPr>
      </w:pPr>
      <w:r w:rsidRPr="0077687B">
        <w:rPr>
          <w:b/>
          <w:bCs/>
          <w:noProof/>
          <w:lang w:eastAsia="en-GB"/>
        </w:rPr>
        <w:t xml:space="preserve">Observation 2: </w:t>
      </w:r>
      <w:r w:rsidR="009933DB">
        <w:rPr>
          <w:b/>
          <w:bCs/>
          <w:noProof/>
          <w:lang w:eastAsia="en-GB"/>
        </w:rPr>
        <w:t xml:space="preserve">All NR operating FDD and TDD </w:t>
      </w:r>
      <w:r w:rsidRPr="0077687B">
        <w:rPr>
          <w:b/>
          <w:bCs/>
          <w:noProof/>
          <w:lang w:eastAsia="en-GB"/>
        </w:rPr>
        <w:t xml:space="preserve">bands </w:t>
      </w:r>
      <w:r w:rsidR="009933DB">
        <w:rPr>
          <w:b/>
          <w:bCs/>
          <w:noProof/>
          <w:lang w:eastAsia="en-GB"/>
        </w:rPr>
        <w:t>are</w:t>
      </w:r>
      <w:r w:rsidR="00487EFE">
        <w:rPr>
          <w:b/>
          <w:bCs/>
          <w:noProof/>
          <w:lang w:eastAsia="en-GB"/>
        </w:rPr>
        <w:t xml:space="preserve"> </w:t>
      </w:r>
      <w:r w:rsidR="0077687B" w:rsidRPr="0077687B">
        <w:rPr>
          <w:b/>
          <w:bCs/>
          <w:noProof/>
          <w:lang w:eastAsia="en-GB"/>
        </w:rPr>
        <w:t>support</w:t>
      </w:r>
      <w:r w:rsidR="00902291">
        <w:rPr>
          <w:b/>
          <w:bCs/>
          <w:noProof/>
          <w:lang w:eastAsia="en-GB"/>
        </w:rPr>
        <w:t>ed</w:t>
      </w:r>
      <w:r w:rsidR="0077687B" w:rsidRPr="0077687B">
        <w:rPr>
          <w:b/>
          <w:bCs/>
          <w:noProof/>
          <w:lang w:eastAsia="en-GB"/>
        </w:rPr>
        <w:t xml:space="preserve"> for RedCap UEs</w:t>
      </w:r>
      <w:r w:rsidRPr="0077687B">
        <w:rPr>
          <w:b/>
          <w:bCs/>
          <w:noProof/>
          <w:lang w:eastAsia="en-GB"/>
        </w:rPr>
        <w:t xml:space="preserve">. </w:t>
      </w:r>
    </w:p>
    <w:p w14:paraId="688E77B2" w14:textId="5E462842" w:rsidR="00817C1D" w:rsidRDefault="00FF6EFB" w:rsidP="0077687B">
      <w:pPr>
        <w:jc w:val="both"/>
        <w:rPr>
          <w:noProof/>
          <w:lang w:eastAsia="en-GB"/>
        </w:rPr>
      </w:pPr>
      <w:r>
        <w:rPr>
          <w:noProof/>
          <w:lang w:eastAsia="en-GB"/>
        </w:rPr>
        <w:t xml:space="preserve">Furthermore, </w:t>
      </w:r>
      <w:r w:rsidR="00992794">
        <w:rPr>
          <w:noProof/>
          <w:lang w:eastAsia="en-GB"/>
        </w:rPr>
        <w:t xml:space="preserve">one of </w:t>
      </w:r>
      <w:r>
        <w:rPr>
          <w:noProof/>
          <w:lang w:eastAsia="en-GB"/>
        </w:rPr>
        <w:t>the RedCap objective</w:t>
      </w:r>
      <w:r w:rsidR="00992794">
        <w:rPr>
          <w:noProof/>
          <w:lang w:eastAsia="en-GB"/>
        </w:rPr>
        <w:t>s</w:t>
      </w:r>
      <w:r>
        <w:rPr>
          <w:noProof/>
          <w:lang w:eastAsia="en-GB"/>
        </w:rPr>
        <w:t xml:space="preserve"> specifically mention the intent to to exclude carrier aggregation from RedCap capabilities. Therefore, operating bands </w:t>
      </w:r>
      <w:r w:rsidR="00817C1D">
        <w:rPr>
          <w:noProof/>
          <w:lang w:eastAsia="en-GB"/>
        </w:rPr>
        <w:t>for CA need not be considered. Depending on the consideration of support for SUL, operating band combinations for SUL can also be discussed.</w:t>
      </w:r>
    </w:p>
    <w:p w14:paraId="61133DBD" w14:textId="32FA4617" w:rsidR="00DD093F" w:rsidRPr="0077687B" w:rsidRDefault="0077687B" w:rsidP="0077687B">
      <w:pPr>
        <w:jc w:val="both"/>
        <w:rPr>
          <w:noProof/>
          <w:lang w:eastAsia="en-GB"/>
        </w:rPr>
      </w:pPr>
      <w:r>
        <w:rPr>
          <w:noProof/>
          <w:lang w:eastAsia="en-GB"/>
        </w:rPr>
        <w:t xml:space="preserve">We discuss aspects </w:t>
      </w:r>
      <w:r w:rsidR="00817C1D">
        <w:rPr>
          <w:noProof/>
          <w:lang w:eastAsia="en-GB"/>
        </w:rPr>
        <w:t xml:space="preserve">related to UE RF requirements </w:t>
      </w:r>
      <w:r w:rsidR="00992794">
        <w:rPr>
          <w:noProof/>
          <w:lang w:eastAsia="en-GB"/>
        </w:rPr>
        <w:t>below</w:t>
      </w:r>
      <w:r>
        <w:rPr>
          <w:noProof/>
          <w:lang w:eastAsia="en-GB"/>
        </w:rPr>
        <w:t>.</w:t>
      </w:r>
    </w:p>
    <w:p w14:paraId="1927CC37" w14:textId="69D9BC21" w:rsidR="00C96209" w:rsidRDefault="00C96209" w:rsidP="00C96209">
      <w:pPr>
        <w:spacing w:after="0" w:line="240" w:lineRule="auto"/>
        <w:jc w:val="both"/>
        <w:rPr>
          <w:rFonts w:eastAsia="Times New Roman"/>
        </w:rPr>
      </w:pPr>
      <w:r w:rsidRPr="00FA7531">
        <w:rPr>
          <w:rFonts w:eastAsia="Times New Roman"/>
          <w:u w:val="single"/>
        </w:rPr>
        <w:t xml:space="preserve">Reduced UE </w:t>
      </w:r>
      <w:r>
        <w:rPr>
          <w:rFonts w:eastAsia="Times New Roman"/>
          <w:u w:val="single"/>
        </w:rPr>
        <w:t>bandwidth</w:t>
      </w:r>
      <w:r>
        <w:rPr>
          <w:rFonts w:eastAsia="Times New Roman"/>
        </w:rPr>
        <w:t>:</w:t>
      </w:r>
    </w:p>
    <w:p w14:paraId="6CBEB945" w14:textId="032C3C9C" w:rsidR="00C96209" w:rsidRDefault="00C96209" w:rsidP="00C96209">
      <w:pPr>
        <w:spacing w:after="0" w:line="240" w:lineRule="auto"/>
        <w:jc w:val="both"/>
        <w:rPr>
          <w:rFonts w:eastAsia="Times New Roman"/>
        </w:rPr>
      </w:pPr>
      <w:r>
        <w:rPr>
          <w:rFonts w:eastAsia="Times New Roman"/>
        </w:rPr>
        <w:t>The RedCap UE bandwidth is 20 MHz for FR1 and 100 MHz for FR2.</w:t>
      </w:r>
      <w:r w:rsidR="006E76A6">
        <w:rPr>
          <w:rFonts w:eastAsia="Times New Roman"/>
        </w:rPr>
        <w:t xml:space="preserve"> RAN1 has made some agreements with respect to BWP operation but is still discussing different options. The options under discussion include consideration of UE retuning to transmit or receive in a BWP that is wider than the UE bandwidth. </w:t>
      </w:r>
      <w:r>
        <w:rPr>
          <w:rFonts w:eastAsia="Times New Roman"/>
        </w:rPr>
        <w:t xml:space="preserve"> </w:t>
      </w:r>
      <w:r w:rsidRPr="00C96209">
        <w:rPr>
          <w:rFonts w:eastAsia="Times New Roman"/>
        </w:rPr>
        <w:t>No impact</w:t>
      </w:r>
      <w:r>
        <w:rPr>
          <w:rFonts w:eastAsia="Times New Roman"/>
        </w:rPr>
        <w:t xml:space="preserve"> to RF core requirements is expected</w:t>
      </w:r>
      <w:r w:rsidRPr="00C96209">
        <w:rPr>
          <w:rFonts w:eastAsia="Times New Roman"/>
        </w:rPr>
        <w:t xml:space="preserve"> from the reduced UE bandwidth</w:t>
      </w:r>
      <w:r w:rsidR="006E76A6">
        <w:rPr>
          <w:rFonts w:eastAsia="Times New Roman"/>
        </w:rPr>
        <w:t xml:space="preserve"> feature</w:t>
      </w:r>
      <w:r w:rsidRPr="00C96209">
        <w:rPr>
          <w:rFonts w:eastAsia="Times New Roman"/>
        </w:rPr>
        <w:t>. However, RAN1 may ask RAN4 about RF retuning</w:t>
      </w:r>
      <w:r w:rsidR="006E76A6">
        <w:rPr>
          <w:rFonts w:eastAsia="Times New Roman"/>
        </w:rPr>
        <w:t xml:space="preserve"> and</w:t>
      </w:r>
      <w:r w:rsidRPr="00C96209">
        <w:rPr>
          <w:rFonts w:eastAsia="Times New Roman"/>
        </w:rPr>
        <w:t xml:space="preserve"> BWP switching times as needed.</w:t>
      </w:r>
    </w:p>
    <w:p w14:paraId="00B5ACCF" w14:textId="54B3217E" w:rsidR="00C96209" w:rsidRDefault="00C96209" w:rsidP="00C96209">
      <w:pPr>
        <w:spacing w:after="0" w:line="240" w:lineRule="auto"/>
        <w:jc w:val="both"/>
        <w:rPr>
          <w:rFonts w:eastAsia="Times New Roman"/>
        </w:rPr>
      </w:pPr>
    </w:p>
    <w:p w14:paraId="40AB722A" w14:textId="77777777" w:rsidR="00C96209" w:rsidRDefault="00C96209" w:rsidP="00C96209">
      <w:pPr>
        <w:spacing w:after="0" w:line="240" w:lineRule="auto"/>
        <w:jc w:val="both"/>
        <w:rPr>
          <w:rFonts w:eastAsia="Times New Roman"/>
        </w:rPr>
      </w:pPr>
      <w:r w:rsidRPr="00FA7531">
        <w:rPr>
          <w:rFonts w:eastAsia="Times New Roman"/>
          <w:u w:val="single"/>
        </w:rPr>
        <w:t>Reduced number of Rx branches</w:t>
      </w:r>
      <w:r>
        <w:rPr>
          <w:rFonts w:eastAsia="Times New Roman"/>
        </w:rPr>
        <w:t>:</w:t>
      </w:r>
    </w:p>
    <w:p w14:paraId="7001EA71" w14:textId="465FB89F" w:rsidR="00DE037B" w:rsidRDefault="00C96209" w:rsidP="00C96209">
      <w:pPr>
        <w:spacing w:after="0" w:line="240" w:lineRule="auto"/>
        <w:jc w:val="both"/>
        <w:rPr>
          <w:rFonts w:eastAsia="Times New Roman"/>
        </w:rPr>
      </w:pPr>
      <w:r>
        <w:rPr>
          <w:rFonts w:eastAsia="Times New Roman"/>
        </w:rPr>
        <w:t>The minimum number of Rx branches for a RedCap UE is reduced to 1 in all bands, but RedCap UEs with 2 Rx branches are also supported. The minimum number of Rx branches for NR UEs depends on the band</w:t>
      </w:r>
      <w:r w:rsidR="00992794">
        <w:rPr>
          <w:rFonts w:eastAsia="Times New Roman"/>
        </w:rPr>
        <w:t xml:space="preserve"> (it is 4 Rx branches in FR1 TDD bands)</w:t>
      </w:r>
      <w:r>
        <w:rPr>
          <w:rFonts w:eastAsia="Times New Roman"/>
        </w:rPr>
        <w:t xml:space="preserve">. </w:t>
      </w:r>
      <w:r w:rsidR="00DE037B">
        <w:rPr>
          <w:rFonts w:eastAsia="Times New Roman"/>
        </w:rPr>
        <w:t>While RAN1 is studying the</w:t>
      </w:r>
      <w:r w:rsidR="00DE037B" w:rsidRPr="00FF70A0">
        <w:rPr>
          <w:rFonts w:eastAsia="SimSun" w:cs="Times New Roman"/>
          <w:szCs w:val="20"/>
          <w:lang w:val="en-GB" w:eastAsia="ja-JP"/>
        </w:rPr>
        <w:t xml:space="preserve"> need for reporting of UE antenna related information to gNB </w:t>
      </w:r>
      <w:r w:rsidR="00DE037B">
        <w:rPr>
          <w:rFonts w:eastAsia="SimSun" w:cs="Times New Roman"/>
          <w:szCs w:val="20"/>
          <w:lang w:val="en-GB" w:eastAsia="ja-JP"/>
        </w:rPr>
        <w:t xml:space="preserve">other than the number of Rx branches, </w:t>
      </w:r>
      <w:r w:rsidR="00DE037B" w:rsidRPr="00FF70A0">
        <w:rPr>
          <w:rFonts w:eastAsia="SimSun" w:cs="Times New Roman"/>
          <w:szCs w:val="20"/>
          <w:lang w:val="en-GB" w:eastAsia="ja-JP"/>
        </w:rPr>
        <w:t>(e.g., # of panels, polarization, etc.)</w:t>
      </w:r>
      <w:r w:rsidR="00DE037B">
        <w:rPr>
          <w:rFonts w:eastAsia="SimSun" w:cs="Times New Roman"/>
          <w:szCs w:val="20"/>
          <w:lang w:val="en-GB" w:eastAsia="ja-JP"/>
        </w:rPr>
        <w:t>, there is no agreement yet on these aspects.</w:t>
      </w:r>
    </w:p>
    <w:p w14:paraId="56518C31" w14:textId="77777777" w:rsidR="00DE037B" w:rsidRDefault="00DE037B" w:rsidP="00C96209">
      <w:pPr>
        <w:spacing w:after="0" w:line="240" w:lineRule="auto"/>
        <w:jc w:val="both"/>
        <w:rPr>
          <w:rFonts w:eastAsia="Times New Roman"/>
        </w:rPr>
      </w:pPr>
    </w:p>
    <w:p w14:paraId="0B6E9FED" w14:textId="68665A4B" w:rsidR="00C96209" w:rsidRDefault="00C96209" w:rsidP="00C96209">
      <w:pPr>
        <w:spacing w:after="0" w:line="240" w:lineRule="auto"/>
        <w:jc w:val="both"/>
        <w:rPr>
          <w:rFonts w:eastAsia="Times New Roman"/>
        </w:rPr>
      </w:pPr>
      <w:r>
        <w:rPr>
          <w:rFonts w:eastAsia="Times New Roman"/>
        </w:rPr>
        <w:t xml:space="preserve">Accordingly, the expected impact </w:t>
      </w:r>
      <w:r w:rsidR="00DE037B">
        <w:rPr>
          <w:rFonts w:eastAsia="Times New Roman"/>
        </w:rPr>
        <w:t xml:space="preserve">on </w:t>
      </w:r>
      <w:r w:rsidR="00992794">
        <w:rPr>
          <w:rFonts w:eastAsia="Times New Roman"/>
        </w:rPr>
        <w:t xml:space="preserve">UE RF </w:t>
      </w:r>
      <w:r w:rsidR="00DE037B">
        <w:rPr>
          <w:rFonts w:eastAsia="Times New Roman"/>
        </w:rPr>
        <w:t>requirements</w:t>
      </w:r>
      <w:r>
        <w:rPr>
          <w:rFonts w:eastAsia="Times New Roman"/>
        </w:rPr>
        <w:t xml:space="preserve"> is as follows</w:t>
      </w:r>
      <w:r w:rsidR="00DE037B">
        <w:rPr>
          <w:rFonts w:eastAsia="Times New Roman"/>
        </w:rPr>
        <w:t>.</w:t>
      </w:r>
      <w:r w:rsidR="008B58A8">
        <w:rPr>
          <w:rFonts w:eastAsia="Times New Roman"/>
        </w:rPr>
        <w:t xml:space="preserve"> The</w:t>
      </w:r>
      <w:r w:rsidR="008B58A8" w:rsidRPr="001D00E8">
        <w:rPr>
          <w:rFonts w:eastAsia="Times New Roman"/>
        </w:rPr>
        <w:t xml:space="preserve"> new minimum numbers of Rx branches for RedCap UEs in different bands</w:t>
      </w:r>
      <w:r w:rsidR="008B58A8">
        <w:rPr>
          <w:rFonts w:eastAsia="Times New Roman"/>
        </w:rPr>
        <w:t xml:space="preserve"> must be specified</w:t>
      </w:r>
      <w:r w:rsidR="008B58A8" w:rsidRPr="001D00E8">
        <w:rPr>
          <w:rFonts w:eastAsia="Times New Roman"/>
        </w:rPr>
        <w:t xml:space="preserve">. </w:t>
      </w:r>
      <w:r w:rsidR="00DE037B">
        <w:rPr>
          <w:rFonts w:eastAsia="Times New Roman"/>
        </w:rPr>
        <w:t xml:space="preserve"> N</w:t>
      </w:r>
      <w:r w:rsidRPr="001D00E8">
        <w:rPr>
          <w:rFonts w:eastAsia="Times New Roman"/>
        </w:rPr>
        <w:t>ew receiver</w:t>
      </w:r>
      <w:r w:rsidR="005233BA">
        <w:rPr>
          <w:rFonts w:eastAsia="Times New Roman"/>
        </w:rPr>
        <w:t xml:space="preserve"> characteristics must be defined. </w:t>
      </w:r>
      <w:r w:rsidRPr="001D00E8">
        <w:rPr>
          <w:rFonts w:eastAsia="Times New Roman"/>
        </w:rPr>
        <w:t xml:space="preserve"> </w:t>
      </w:r>
      <w:r w:rsidR="007B0928">
        <w:rPr>
          <w:rFonts w:eastAsia="Times New Roman"/>
        </w:rPr>
        <w:t xml:space="preserve">New single carrier reference </w:t>
      </w:r>
      <w:r w:rsidR="005233BA">
        <w:rPr>
          <w:rFonts w:eastAsia="Times New Roman"/>
        </w:rPr>
        <w:t>sensi</w:t>
      </w:r>
      <w:r w:rsidR="007B0928">
        <w:rPr>
          <w:rFonts w:eastAsia="Times New Roman"/>
        </w:rPr>
        <w:t>ti</w:t>
      </w:r>
      <w:r w:rsidR="005233BA">
        <w:rPr>
          <w:rFonts w:eastAsia="Times New Roman"/>
        </w:rPr>
        <w:t>vity</w:t>
      </w:r>
      <w:r w:rsidR="007B0928">
        <w:rPr>
          <w:rFonts w:eastAsia="Times New Roman"/>
        </w:rPr>
        <w:t xml:space="preserve"> requirements</w:t>
      </w:r>
      <w:r w:rsidR="00DE037B">
        <w:rPr>
          <w:rFonts w:eastAsia="Times New Roman"/>
        </w:rPr>
        <w:t xml:space="preserve"> must be defined for RedCap UEs with 1 Rx</w:t>
      </w:r>
      <w:r w:rsidR="007B0928">
        <w:rPr>
          <w:rFonts w:eastAsia="Times New Roman"/>
        </w:rPr>
        <w:t xml:space="preserve">. </w:t>
      </w:r>
      <w:r w:rsidR="00DE037B">
        <w:rPr>
          <w:rFonts w:eastAsia="Times New Roman"/>
        </w:rPr>
        <w:t xml:space="preserve"> </w:t>
      </w:r>
      <w:r w:rsidR="007B0928">
        <w:rPr>
          <w:rFonts w:eastAsia="Times New Roman"/>
        </w:rPr>
        <w:t xml:space="preserve">Existing reference sensitivity </w:t>
      </w:r>
      <w:r w:rsidR="008B58A8">
        <w:rPr>
          <w:rFonts w:eastAsia="Times New Roman"/>
        </w:rPr>
        <w:t xml:space="preserve">(REFSENS) </w:t>
      </w:r>
      <w:r w:rsidR="007B0928">
        <w:rPr>
          <w:rFonts w:eastAsia="Times New Roman"/>
        </w:rPr>
        <w:t>requirements for 2 Rx branches can be reused for</w:t>
      </w:r>
      <w:r w:rsidR="005233BA">
        <w:rPr>
          <w:rFonts w:eastAsia="Times New Roman"/>
        </w:rPr>
        <w:t xml:space="preserve"> RedCap UEs </w:t>
      </w:r>
      <w:r w:rsidR="007B0928">
        <w:rPr>
          <w:rFonts w:eastAsia="Times New Roman"/>
        </w:rPr>
        <w:t>where applicable.</w:t>
      </w:r>
      <w:r w:rsidR="005233BA">
        <w:rPr>
          <w:rFonts w:eastAsia="Times New Roman"/>
        </w:rPr>
        <w:t xml:space="preserve"> </w:t>
      </w:r>
      <w:r w:rsidR="007B0928">
        <w:rPr>
          <w:rFonts w:eastAsia="Times New Roman"/>
        </w:rPr>
        <w:t>I</w:t>
      </w:r>
      <w:r w:rsidR="005233BA">
        <w:rPr>
          <w:rFonts w:eastAsia="Times New Roman"/>
        </w:rPr>
        <w:t>n bands where the NR UE has a minimum of 4 Rx branches</w:t>
      </w:r>
      <w:r w:rsidR="007B0928">
        <w:rPr>
          <w:rFonts w:eastAsia="Times New Roman"/>
        </w:rPr>
        <w:t xml:space="preserve">, new </w:t>
      </w:r>
      <w:r w:rsidR="008B58A8">
        <w:rPr>
          <w:rFonts w:eastAsia="Times New Roman"/>
        </w:rPr>
        <w:t xml:space="preserve">REFSENS </w:t>
      </w:r>
      <w:r w:rsidR="007B0928">
        <w:rPr>
          <w:rFonts w:eastAsia="Times New Roman"/>
        </w:rPr>
        <w:t>requirements would need to be defined also for RedCap UEs with 2 Rx branches</w:t>
      </w:r>
      <w:r w:rsidRPr="001D00E8">
        <w:rPr>
          <w:rFonts w:eastAsia="Times New Roman"/>
        </w:rPr>
        <w:t xml:space="preserve">. </w:t>
      </w:r>
      <w:r w:rsidR="007B0928">
        <w:rPr>
          <w:rFonts w:eastAsia="Times New Roman"/>
        </w:rPr>
        <w:t xml:space="preserve">When reusing </w:t>
      </w:r>
      <w:r w:rsidR="008B58A8">
        <w:rPr>
          <w:rFonts w:eastAsia="Times New Roman"/>
        </w:rPr>
        <w:t xml:space="preserve">REFSENS </w:t>
      </w:r>
      <w:r w:rsidR="007B0928">
        <w:rPr>
          <w:rFonts w:eastAsia="Times New Roman"/>
        </w:rPr>
        <w:t xml:space="preserve">requirements defined for NR UEs, when the reference channel allocations exceed the RedCap UE bandwidth, the </w:t>
      </w:r>
      <w:r w:rsidR="00992794">
        <w:rPr>
          <w:rFonts w:eastAsia="Times New Roman"/>
        </w:rPr>
        <w:t xml:space="preserve">applicability of currently specified NR </w:t>
      </w:r>
      <w:r w:rsidR="007B0928">
        <w:rPr>
          <w:rFonts w:eastAsia="Times New Roman"/>
        </w:rPr>
        <w:t>requirements need</w:t>
      </w:r>
      <w:r w:rsidR="00992794">
        <w:rPr>
          <w:rFonts w:eastAsia="Times New Roman"/>
        </w:rPr>
        <w:t>s</w:t>
      </w:r>
      <w:r w:rsidR="007B0928">
        <w:rPr>
          <w:rFonts w:eastAsia="Times New Roman"/>
        </w:rPr>
        <w:t xml:space="preserve"> to be </w:t>
      </w:r>
      <w:r w:rsidR="00992794">
        <w:rPr>
          <w:rFonts w:eastAsia="Times New Roman"/>
        </w:rPr>
        <w:t>discussed</w:t>
      </w:r>
      <w:r w:rsidR="00992794">
        <w:t xml:space="preserve">For reference measurement channels, it may be possible to reuse existing definition, but the allocated resource block may need to be adjusted to make sure to stay within the maximum UE bandwidth. </w:t>
      </w:r>
      <w:r w:rsidR="008B58A8">
        <w:rPr>
          <w:rFonts w:eastAsia="Times New Roman"/>
        </w:rPr>
        <w:t>I</w:t>
      </w:r>
      <w:r>
        <w:rPr>
          <w:rFonts w:eastAsia="Times New Roman"/>
        </w:rPr>
        <w:t xml:space="preserve">f </w:t>
      </w:r>
      <w:r w:rsidR="008B58A8">
        <w:rPr>
          <w:rFonts w:eastAsia="Times New Roman"/>
        </w:rPr>
        <w:t>there is further agreement in relation to the number of UE antenna panels or antenna aspects</w:t>
      </w:r>
      <w:r>
        <w:rPr>
          <w:rFonts w:eastAsia="Times New Roman"/>
        </w:rPr>
        <w:t xml:space="preserve"> in FR2, there would be additional impact on corresponding RF requirements.</w:t>
      </w:r>
      <w:r w:rsidR="00336FBE">
        <w:rPr>
          <w:rFonts w:eastAsia="Times New Roman"/>
        </w:rPr>
        <w:t xml:space="preserve"> </w:t>
      </w:r>
    </w:p>
    <w:p w14:paraId="29893AD9" w14:textId="10A360B7" w:rsidR="008B58A8" w:rsidRDefault="008B58A8" w:rsidP="00C96209">
      <w:pPr>
        <w:spacing w:after="0" w:line="240" w:lineRule="auto"/>
        <w:jc w:val="both"/>
        <w:rPr>
          <w:rFonts w:eastAsia="Times New Roman"/>
        </w:rPr>
      </w:pPr>
    </w:p>
    <w:p w14:paraId="388B1041" w14:textId="099C2BCF" w:rsidR="008B58A8" w:rsidRPr="008B58A8" w:rsidRDefault="008B58A8" w:rsidP="00902291">
      <w:pPr>
        <w:jc w:val="both"/>
        <w:rPr>
          <w:b/>
          <w:bCs/>
        </w:rPr>
      </w:pPr>
      <w:r w:rsidRPr="008B58A8">
        <w:rPr>
          <w:b/>
          <w:bCs/>
        </w:rPr>
        <w:t xml:space="preserve">Proposal 1: New single carrier REFSENS requirements need to be defined for </w:t>
      </w:r>
      <w:r w:rsidR="000C42ED">
        <w:rPr>
          <w:b/>
          <w:bCs/>
        </w:rPr>
        <w:t xml:space="preserve">RedCap </w:t>
      </w:r>
      <w:r w:rsidRPr="008B58A8">
        <w:rPr>
          <w:b/>
          <w:bCs/>
        </w:rPr>
        <w:t>UE with one Rx branch</w:t>
      </w:r>
      <w:r w:rsidR="000C42ED">
        <w:rPr>
          <w:b/>
          <w:bCs/>
        </w:rPr>
        <w:t xml:space="preserve"> and for RedCap UE with two Rx </w:t>
      </w:r>
      <w:r w:rsidR="00992794">
        <w:rPr>
          <w:b/>
          <w:bCs/>
        </w:rPr>
        <w:t>branches</w:t>
      </w:r>
      <w:r w:rsidR="000C42ED">
        <w:rPr>
          <w:b/>
          <w:bCs/>
        </w:rPr>
        <w:t xml:space="preserve"> for </w:t>
      </w:r>
      <w:r w:rsidR="000C42ED" w:rsidRPr="000C42ED">
        <w:rPr>
          <w:b/>
          <w:bCs/>
        </w:rPr>
        <w:t>frequency bands where a legacy NR UE (other than 2-Rx vehicular UE) is required to be equipped with a minimum of 4 Rx antenna ports</w:t>
      </w:r>
      <w:r w:rsidRPr="008B58A8">
        <w:rPr>
          <w:b/>
          <w:bCs/>
        </w:rPr>
        <w:t>.</w:t>
      </w:r>
    </w:p>
    <w:p w14:paraId="7718C3A0" w14:textId="474961CA" w:rsidR="00C96209" w:rsidRPr="008B58A8" w:rsidRDefault="008B58A8" w:rsidP="00902291">
      <w:pPr>
        <w:jc w:val="both"/>
        <w:rPr>
          <w:b/>
          <w:bCs/>
        </w:rPr>
      </w:pPr>
      <w:r w:rsidRPr="008B58A8">
        <w:rPr>
          <w:b/>
          <w:bCs/>
        </w:rPr>
        <w:t>Proposal 2: Reuse existing single carrier REFSENS requirements with two Rx branches when applicable.</w:t>
      </w:r>
    </w:p>
    <w:p w14:paraId="4D524308" w14:textId="77777777" w:rsidR="008B58A8" w:rsidRDefault="008B58A8" w:rsidP="008B58A8">
      <w:pPr>
        <w:spacing w:after="0" w:line="240" w:lineRule="auto"/>
        <w:rPr>
          <w:rFonts w:eastAsia="Times New Roman"/>
        </w:rPr>
      </w:pPr>
      <w:r w:rsidRPr="001D00E8">
        <w:rPr>
          <w:rFonts w:eastAsia="Times New Roman"/>
          <w:u w:val="single"/>
        </w:rPr>
        <w:t>HD-FDD</w:t>
      </w:r>
      <w:r>
        <w:rPr>
          <w:rFonts w:eastAsia="Times New Roman"/>
        </w:rPr>
        <w:t>:</w:t>
      </w:r>
    </w:p>
    <w:p w14:paraId="272DB75F" w14:textId="136B258D" w:rsidR="008B58A8" w:rsidRDefault="008B58A8" w:rsidP="008B58A8">
      <w:pPr>
        <w:jc w:val="both"/>
        <w:rPr>
          <w:noProof/>
          <w:lang w:eastAsia="en-GB"/>
        </w:rPr>
      </w:pPr>
      <w:r>
        <w:rPr>
          <w:rFonts w:eastAsia="Times New Roman"/>
        </w:rPr>
        <w:t xml:space="preserve">HD-FDD type A operation is supported for RedCap UEs in FR1. </w:t>
      </w:r>
      <w:r w:rsidRPr="00DD093F">
        <w:rPr>
          <w:noProof/>
          <w:lang w:eastAsia="en-GB"/>
        </w:rPr>
        <w:t xml:space="preserve">As seen in </w:t>
      </w:r>
      <w:r w:rsidRPr="00DD093F">
        <w:rPr>
          <w:noProof/>
          <w:lang w:eastAsia="en-GB"/>
        </w:rPr>
        <w:fldChar w:fldCharType="begin"/>
      </w:r>
      <w:r w:rsidRPr="00DD093F">
        <w:rPr>
          <w:noProof/>
          <w:lang w:eastAsia="en-GB"/>
        </w:rPr>
        <w:instrText xml:space="preserve"> REF _Ref71181380 \h  \* MERGEFORMAT </w:instrText>
      </w:r>
      <w:r w:rsidRPr="00DD093F">
        <w:rPr>
          <w:noProof/>
          <w:lang w:eastAsia="en-GB"/>
        </w:rPr>
      </w:r>
      <w:r w:rsidRPr="00DD093F">
        <w:rPr>
          <w:noProof/>
          <w:lang w:eastAsia="en-GB"/>
        </w:rPr>
        <w:fldChar w:fldCharType="separate"/>
      </w:r>
      <w:r w:rsidRPr="00DD093F">
        <w:rPr>
          <w:noProof/>
          <w:lang w:eastAsia="en-GB"/>
        </w:rPr>
        <w:t>Table 1</w:t>
      </w:r>
      <w:r w:rsidRPr="00DD093F">
        <w:rPr>
          <w:noProof/>
          <w:lang w:eastAsia="en-GB"/>
        </w:rPr>
        <w:fldChar w:fldCharType="end"/>
      </w:r>
      <w:r w:rsidRPr="00DD093F">
        <w:rPr>
          <w:noProof/>
          <w:lang w:eastAsia="en-GB"/>
        </w:rPr>
        <w:t xml:space="preserve">,  support for both FD-FDD and HD-FDD UEs will be specified in FR1. Further discussion is necessary on </w:t>
      </w:r>
      <w:r>
        <w:rPr>
          <w:noProof/>
          <w:lang w:eastAsia="en-GB"/>
        </w:rPr>
        <w:t>which</w:t>
      </w:r>
      <w:r w:rsidRPr="00DD093F">
        <w:rPr>
          <w:noProof/>
          <w:lang w:eastAsia="en-GB"/>
        </w:rPr>
        <w:t xml:space="preserve"> frequency bands </w:t>
      </w:r>
      <w:r>
        <w:rPr>
          <w:noProof/>
          <w:lang w:eastAsia="en-GB"/>
        </w:rPr>
        <w:t>will support</w:t>
      </w:r>
      <w:r w:rsidRPr="00DD093F">
        <w:rPr>
          <w:noProof/>
          <w:lang w:eastAsia="en-GB"/>
        </w:rPr>
        <w:t xml:space="preserve"> HD-FDD RedCap UEs.</w:t>
      </w:r>
    </w:p>
    <w:p w14:paraId="108C59A2" w14:textId="4639E296" w:rsidR="008B58A8" w:rsidRPr="008B58A8" w:rsidRDefault="008B58A8" w:rsidP="008B58A8">
      <w:pPr>
        <w:jc w:val="both"/>
        <w:rPr>
          <w:b/>
          <w:bCs/>
          <w:noProof/>
          <w:lang w:eastAsia="en-GB"/>
        </w:rPr>
      </w:pPr>
      <w:r>
        <w:rPr>
          <w:b/>
          <w:bCs/>
          <w:noProof/>
          <w:lang w:eastAsia="en-GB"/>
        </w:rPr>
        <w:t>Proposal 3</w:t>
      </w:r>
      <w:r w:rsidRPr="008B58A8">
        <w:rPr>
          <w:b/>
          <w:bCs/>
          <w:noProof/>
          <w:lang w:eastAsia="en-GB"/>
        </w:rPr>
        <w:t>: Further dicus</w:t>
      </w:r>
      <w:r w:rsidR="00336FBE">
        <w:rPr>
          <w:b/>
          <w:bCs/>
          <w:noProof/>
          <w:lang w:eastAsia="en-GB"/>
        </w:rPr>
        <w:t>s and specify the</w:t>
      </w:r>
      <w:r w:rsidRPr="008B58A8">
        <w:rPr>
          <w:b/>
          <w:bCs/>
          <w:noProof/>
          <w:lang w:eastAsia="en-GB"/>
        </w:rPr>
        <w:t xml:space="preserve"> frequency bands supporting HD-FDD UEs.</w:t>
      </w:r>
    </w:p>
    <w:p w14:paraId="1C777A57" w14:textId="762BC0D3" w:rsidR="008B58A8" w:rsidRDefault="00336FBE" w:rsidP="00336FBE">
      <w:pPr>
        <w:jc w:val="both"/>
        <w:rPr>
          <w:rFonts w:eastAsia="Times New Roman"/>
        </w:rPr>
      </w:pPr>
      <w:r>
        <w:rPr>
          <w:rFonts w:eastAsia="Times New Roman"/>
        </w:rPr>
        <w:t>New REFSENS requirements also needed for HD-FDD UE with 1 Rx and 2 Rx branches</w:t>
      </w:r>
      <w:r w:rsidR="008B58A8">
        <w:rPr>
          <w:rFonts w:eastAsia="Times New Roman"/>
        </w:rPr>
        <w:t>.</w:t>
      </w:r>
    </w:p>
    <w:p w14:paraId="1BE7B1AC" w14:textId="2934B8C9" w:rsidR="008B58A8" w:rsidRPr="008B58A8" w:rsidRDefault="008B58A8" w:rsidP="008B58A8">
      <w:pPr>
        <w:rPr>
          <w:b/>
          <w:bCs/>
        </w:rPr>
      </w:pPr>
      <w:r w:rsidRPr="008B58A8">
        <w:rPr>
          <w:b/>
          <w:bCs/>
        </w:rPr>
        <w:t xml:space="preserve">Proposal </w:t>
      </w:r>
      <w:r w:rsidR="003A6C69">
        <w:rPr>
          <w:b/>
          <w:bCs/>
        </w:rPr>
        <w:t>4</w:t>
      </w:r>
      <w:r w:rsidRPr="008B58A8">
        <w:rPr>
          <w:b/>
          <w:bCs/>
        </w:rPr>
        <w:t xml:space="preserve">: New single carrier REFSENS requirements are needed for HD-FDD UE. </w:t>
      </w:r>
    </w:p>
    <w:p w14:paraId="2D12D1E1" w14:textId="77777777" w:rsidR="00336FBE" w:rsidRDefault="00336FBE" w:rsidP="00336FBE">
      <w:pPr>
        <w:spacing w:after="0" w:line="240" w:lineRule="auto"/>
        <w:jc w:val="both"/>
        <w:rPr>
          <w:rFonts w:eastAsia="Times New Roman"/>
        </w:rPr>
      </w:pPr>
      <w:r w:rsidRPr="00B13B2A">
        <w:rPr>
          <w:rFonts w:eastAsia="Times New Roman"/>
          <w:u w:val="single"/>
        </w:rPr>
        <w:t>DL MIMO</w:t>
      </w:r>
      <w:r w:rsidRPr="00B13B2A">
        <w:rPr>
          <w:rFonts w:eastAsia="Times New Roman"/>
        </w:rPr>
        <w:t>:</w:t>
      </w:r>
    </w:p>
    <w:p w14:paraId="1A6ABD8D" w14:textId="6539680F" w:rsidR="00336FBE" w:rsidRDefault="00336FBE" w:rsidP="00336FBE">
      <w:pPr>
        <w:jc w:val="both"/>
        <w:rPr>
          <w:rFonts w:eastAsia="Times New Roman"/>
        </w:rPr>
      </w:pPr>
      <w:r>
        <w:rPr>
          <w:rFonts w:eastAsia="Times New Roman"/>
        </w:rPr>
        <w:t xml:space="preserve">DL MIMO is supported only for RedCap UEs with 2 Rx </w:t>
      </w:r>
      <w:r w:rsidR="00992794">
        <w:rPr>
          <w:rFonts w:eastAsia="Times New Roman"/>
        </w:rPr>
        <w:t>branches</w:t>
      </w:r>
      <w:r>
        <w:rPr>
          <w:rFonts w:eastAsia="Times New Roman"/>
        </w:rPr>
        <w:t>. No RF impact is expected from restricted DL MIMO support for RedCap UEs.</w:t>
      </w:r>
    </w:p>
    <w:p w14:paraId="28F29DD1" w14:textId="77777777" w:rsidR="00336FBE" w:rsidRDefault="00336FBE" w:rsidP="00336FBE">
      <w:pPr>
        <w:spacing w:after="0" w:line="240" w:lineRule="auto"/>
        <w:jc w:val="both"/>
        <w:rPr>
          <w:rFonts w:eastAsia="Times New Roman"/>
        </w:rPr>
      </w:pPr>
      <w:r w:rsidRPr="00B13B2A">
        <w:rPr>
          <w:rFonts w:eastAsia="Times New Roman"/>
          <w:u w:val="single"/>
        </w:rPr>
        <w:t>Modulation restriction</w:t>
      </w:r>
      <w:r>
        <w:rPr>
          <w:rFonts w:eastAsia="Times New Roman"/>
        </w:rPr>
        <w:t>:</w:t>
      </w:r>
    </w:p>
    <w:p w14:paraId="6FCAB813" w14:textId="43CA0AF6" w:rsidR="00C96209" w:rsidRDefault="00336FBE" w:rsidP="003A6C69">
      <w:pPr>
        <w:jc w:val="both"/>
        <w:rPr>
          <w:rFonts w:eastAsia="Times New Roman"/>
        </w:rPr>
      </w:pPr>
      <w:r>
        <w:rPr>
          <w:rFonts w:eastAsia="Times New Roman"/>
        </w:rPr>
        <w:t>For RedCap UEs in FR1 downlink, support of 64-QAM is mandatory and support of 256-QAM is optional. No impact to RAN4 RF specifications is expected assuming no performance optimizations are introduced unless the CQI table is changed.</w:t>
      </w:r>
    </w:p>
    <w:p w14:paraId="39135A7B" w14:textId="6659F3F2" w:rsidR="00E45449" w:rsidRPr="00E45449" w:rsidRDefault="00E45449" w:rsidP="000459D0">
      <w:pPr>
        <w:spacing w:after="0" w:line="240" w:lineRule="auto"/>
        <w:jc w:val="both"/>
        <w:rPr>
          <w:rFonts w:eastAsia="Times New Roman"/>
          <w:u w:val="single"/>
        </w:rPr>
      </w:pPr>
      <w:r w:rsidRPr="00817C1D">
        <w:rPr>
          <w:rFonts w:eastAsia="Times New Roman"/>
          <w:u w:val="single"/>
        </w:rPr>
        <w:lastRenderedPageBreak/>
        <w:t xml:space="preserve">Transmitter </w:t>
      </w:r>
      <w:r w:rsidR="00817C1D" w:rsidRPr="00817C1D">
        <w:rPr>
          <w:rFonts w:eastAsia="Times New Roman"/>
          <w:u w:val="single"/>
        </w:rPr>
        <w:t>characteristics</w:t>
      </w:r>
    </w:p>
    <w:p w14:paraId="62492ABB" w14:textId="6C470EEE" w:rsidR="00E45449" w:rsidRDefault="00E45449" w:rsidP="003A6C69">
      <w:pPr>
        <w:jc w:val="both"/>
        <w:rPr>
          <w:rFonts w:eastAsia="Times New Roman"/>
        </w:rPr>
      </w:pPr>
      <w:r w:rsidRPr="000C42ED">
        <w:rPr>
          <w:rFonts w:eastAsia="Times New Roman"/>
        </w:rPr>
        <w:t xml:space="preserve">The work item does not include any objective related to </w:t>
      </w:r>
      <w:r w:rsidR="00817C1D" w:rsidRPr="00417C09">
        <w:rPr>
          <w:rFonts w:eastAsia="Times New Roman"/>
        </w:rPr>
        <w:t>changing transmitter characteristics for RedCap UEs</w:t>
      </w:r>
      <w:r w:rsidRPr="00817C1D">
        <w:rPr>
          <w:rFonts w:eastAsia="Times New Roman"/>
        </w:rPr>
        <w:t>.</w:t>
      </w:r>
      <w:r>
        <w:rPr>
          <w:rFonts w:eastAsia="Times New Roman"/>
        </w:rPr>
        <w:t xml:space="preserve"> As such, </w:t>
      </w:r>
      <w:r w:rsidRPr="000459D0">
        <w:rPr>
          <w:rFonts w:eastAsia="Times New Roman"/>
        </w:rPr>
        <w:t xml:space="preserve">all the RF requirements related to device </w:t>
      </w:r>
      <w:r w:rsidR="00817C1D" w:rsidRPr="000459D0">
        <w:rPr>
          <w:rFonts w:eastAsia="Times New Roman"/>
        </w:rPr>
        <w:t xml:space="preserve">UE </w:t>
      </w:r>
      <w:r w:rsidRPr="000459D0">
        <w:rPr>
          <w:rFonts w:eastAsia="Times New Roman"/>
        </w:rPr>
        <w:t>transmit</w:t>
      </w:r>
      <w:r w:rsidR="00817C1D" w:rsidRPr="000459D0">
        <w:rPr>
          <w:rFonts w:eastAsia="Times New Roman"/>
        </w:rPr>
        <w:t>ter</w:t>
      </w:r>
      <w:r w:rsidRPr="000459D0">
        <w:rPr>
          <w:rFonts w:eastAsia="Times New Roman"/>
        </w:rPr>
        <w:t xml:space="preserve"> power (max</w:t>
      </w:r>
      <w:r w:rsidR="00817C1D" w:rsidRPr="000459D0">
        <w:rPr>
          <w:rFonts w:eastAsia="Times New Roman"/>
        </w:rPr>
        <w:t>imum</w:t>
      </w:r>
      <w:r w:rsidRPr="000459D0">
        <w:rPr>
          <w:rFonts w:eastAsia="Times New Roman"/>
        </w:rPr>
        <w:t xml:space="preserve"> output power, </w:t>
      </w:r>
      <w:r w:rsidR="00817C1D" w:rsidRPr="000459D0">
        <w:rPr>
          <w:rFonts w:eastAsia="Times New Roman"/>
        </w:rPr>
        <w:t xml:space="preserve">maximum output </w:t>
      </w:r>
      <w:r w:rsidRPr="000459D0">
        <w:rPr>
          <w:rFonts w:eastAsia="Times New Roman"/>
        </w:rPr>
        <w:t>power reduction, etc</w:t>
      </w:r>
      <w:r w:rsidR="00817C1D" w:rsidRPr="000459D0">
        <w:rPr>
          <w:rFonts w:eastAsia="Times New Roman"/>
        </w:rPr>
        <w:t>.</w:t>
      </w:r>
      <w:r w:rsidRPr="000459D0">
        <w:rPr>
          <w:rFonts w:eastAsia="Times New Roman"/>
        </w:rPr>
        <w:t>)</w:t>
      </w:r>
      <w:r w:rsidR="00817C1D" w:rsidRPr="000459D0">
        <w:rPr>
          <w:rFonts w:eastAsia="Times New Roman"/>
        </w:rPr>
        <w:t xml:space="preserve">, output power dynamics including power control, </w:t>
      </w:r>
      <w:r w:rsidR="000C42ED" w:rsidRPr="000459D0">
        <w:rPr>
          <w:rFonts w:eastAsia="Times New Roman"/>
        </w:rPr>
        <w:t xml:space="preserve">and </w:t>
      </w:r>
      <w:r w:rsidR="00817C1D" w:rsidRPr="000459D0">
        <w:rPr>
          <w:rFonts w:eastAsia="Times New Roman"/>
        </w:rPr>
        <w:t>transmit signal quality including EVM</w:t>
      </w:r>
      <w:r w:rsidRPr="000459D0">
        <w:rPr>
          <w:rFonts w:eastAsia="Times New Roman"/>
        </w:rPr>
        <w:t xml:space="preserve"> that are defined for NR UE can be reused for RedCap UE.</w:t>
      </w:r>
    </w:p>
    <w:p w14:paraId="5DD90E5C" w14:textId="52D1393B" w:rsidR="003A6C69" w:rsidRPr="003A6C69" w:rsidRDefault="003A6C69" w:rsidP="003A6C69">
      <w:pPr>
        <w:pStyle w:val="Heading2"/>
        <w:numPr>
          <w:ilvl w:val="1"/>
          <w:numId w:val="54"/>
        </w:numPr>
      </w:pPr>
      <w:r w:rsidRPr="003A6C69">
        <w:t>Extended DRX</w:t>
      </w:r>
    </w:p>
    <w:p w14:paraId="1B294BDF" w14:textId="52FDEDE4" w:rsidR="003A6C69" w:rsidRDefault="003A6C69" w:rsidP="003A6C69">
      <w:pPr>
        <w:jc w:val="both"/>
        <w:rPr>
          <w:rFonts w:eastAsia="Times New Roman"/>
        </w:rPr>
      </w:pPr>
      <w:r w:rsidRPr="003A6C69">
        <w:rPr>
          <w:rFonts w:eastAsia="Times New Roman"/>
        </w:rPr>
        <w:t xml:space="preserve">The </w:t>
      </w:r>
      <w:r w:rsidR="004D63FC">
        <w:rPr>
          <w:rFonts w:eastAsia="Times New Roman"/>
        </w:rPr>
        <w:t xml:space="preserve">related </w:t>
      </w:r>
      <w:r w:rsidRPr="003A6C69">
        <w:rPr>
          <w:rFonts w:eastAsia="Times New Roman"/>
        </w:rPr>
        <w:t>objective is to specify support for eDRX for RRC Inactive and Idle with eDRX cycles up to up to 10485.76 seconds (up to 10.24 seconds without using PTW and PH).</w:t>
      </w:r>
      <w:r>
        <w:rPr>
          <w:rFonts w:eastAsia="Times New Roman"/>
        </w:rPr>
        <w:t xml:space="preserve"> No RF impact is expected from this feature.</w:t>
      </w:r>
    </w:p>
    <w:p w14:paraId="1D9CC33E" w14:textId="0521BF11" w:rsidR="003A6C69" w:rsidRPr="003A6C69" w:rsidRDefault="003A6C69" w:rsidP="003A6C69">
      <w:pPr>
        <w:jc w:val="both"/>
        <w:rPr>
          <w:rFonts w:eastAsia="Times New Roman"/>
          <w:b/>
          <w:bCs/>
        </w:rPr>
      </w:pPr>
      <w:r w:rsidRPr="003A6C69">
        <w:rPr>
          <w:rFonts w:eastAsia="Times New Roman"/>
          <w:b/>
          <w:bCs/>
        </w:rPr>
        <w:t>Observation 3: No RF impact is expected from support of eDRX for RedCap UEs.</w:t>
      </w:r>
    </w:p>
    <w:p w14:paraId="6FD95D5D" w14:textId="464F7C63" w:rsidR="003A6C69" w:rsidRDefault="003A6C69" w:rsidP="003A6C69">
      <w:pPr>
        <w:pStyle w:val="Heading2"/>
        <w:numPr>
          <w:ilvl w:val="1"/>
          <w:numId w:val="54"/>
        </w:numPr>
      </w:pPr>
      <w:r>
        <w:t>RRM relaxation</w:t>
      </w:r>
    </w:p>
    <w:p w14:paraId="7263AC24" w14:textId="2A1AD27E" w:rsidR="003A6C69" w:rsidRDefault="003A6C69" w:rsidP="003A6C69">
      <w:pPr>
        <w:jc w:val="both"/>
        <w:rPr>
          <w:rFonts w:eastAsia="SimSun"/>
          <w:bCs/>
          <w:lang w:eastAsia="ja-JP"/>
        </w:rPr>
      </w:pPr>
      <w:r>
        <w:rPr>
          <w:rFonts w:eastAsia="Times New Roman"/>
        </w:rPr>
        <w:t xml:space="preserve">The </w:t>
      </w:r>
      <w:r w:rsidR="004D63FC">
        <w:rPr>
          <w:rFonts w:eastAsia="Times New Roman"/>
        </w:rPr>
        <w:t xml:space="preserve">related </w:t>
      </w:r>
      <w:r>
        <w:rPr>
          <w:rFonts w:eastAsia="Times New Roman"/>
        </w:rPr>
        <w:t xml:space="preserve">objective is to specify </w:t>
      </w:r>
      <w:r>
        <w:rPr>
          <w:rFonts w:eastAsia="SimSun"/>
          <w:bCs/>
          <w:lang w:eastAsia="ja-JP"/>
        </w:rPr>
        <w:t>RRM relaxations for neighboring cells for RedCap devices. No RF impact is expected from this feature.</w:t>
      </w:r>
    </w:p>
    <w:p w14:paraId="22030A3D" w14:textId="6238DAD3" w:rsidR="003A6C69" w:rsidRPr="003A6C69" w:rsidRDefault="003A6C69" w:rsidP="003A6C69">
      <w:pPr>
        <w:jc w:val="both"/>
        <w:rPr>
          <w:rFonts w:eastAsia="Times New Roman"/>
          <w:b/>
        </w:rPr>
      </w:pPr>
      <w:r w:rsidRPr="003A6C69">
        <w:rPr>
          <w:rFonts w:eastAsia="SimSun"/>
          <w:b/>
          <w:lang w:eastAsia="ja-JP"/>
        </w:rPr>
        <w:t xml:space="preserve">Observation 4: </w:t>
      </w:r>
      <w:r w:rsidRPr="003A6C69">
        <w:rPr>
          <w:rFonts w:eastAsia="Times New Roman"/>
          <w:b/>
        </w:rPr>
        <w:t>No RF impact is expected from support of RRM relaxation for RedCap UEs.</w:t>
      </w:r>
    </w:p>
    <w:p w14:paraId="1DFB959B" w14:textId="77777777" w:rsidR="008231C4" w:rsidRPr="00E01DA7" w:rsidRDefault="008231C4" w:rsidP="00553849">
      <w:pPr>
        <w:pStyle w:val="RAN4H1"/>
        <w:numPr>
          <w:ilvl w:val="0"/>
          <w:numId w:val="54"/>
        </w:numPr>
        <w:rPr>
          <w:lang w:val="en-US"/>
        </w:rPr>
      </w:pPr>
      <w:r w:rsidRPr="00E01DA7">
        <w:rPr>
          <w:lang w:val="en-US"/>
        </w:rPr>
        <w:t>Conclusion</w:t>
      </w:r>
    </w:p>
    <w:p w14:paraId="18BF49BD" w14:textId="6A846361" w:rsidR="009A7CB1" w:rsidRPr="00F52B50" w:rsidRDefault="008231C4" w:rsidP="00902291">
      <w:pPr>
        <w:ind w:right="-22"/>
        <w:jc w:val="both"/>
        <w:rPr>
          <w:color w:val="000000" w:themeColor="text1"/>
          <w:szCs w:val="20"/>
        </w:rPr>
      </w:pPr>
      <w:r w:rsidRPr="008337E2">
        <w:rPr>
          <w:color w:val="000000" w:themeColor="text1"/>
        </w:rPr>
        <w:t>This contribution</w:t>
      </w:r>
      <w:r w:rsidR="00902291">
        <w:rPr>
          <w:color w:val="000000" w:themeColor="text1"/>
        </w:rPr>
        <w:t xml:space="preserve"> outlined the features being specified for RedCap UEs and briefly discussed the impact of these features on the RAN4 specifications for RF requirements. The following observations and conclusions were made.</w:t>
      </w:r>
    </w:p>
    <w:p w14:paraId="6BE642BB" w14:textId="77777777" w:rsidR="000C42ED" w:rsidRPr="00DD093F" w:rsidRDefault="000C42ED" w:rsidP="000C42ED">
      <w:pPr>
        <w:jc w:val="both"/>
        <w:rPr>
          <w:b/>
          <w:bCs/>
          <w:noProof/>
          <w:lang w:eastAsia="en-GB"/>
        </w:rPr>
      </w:pPr>
      <w:r w:rsidRPr="00DD093F">
        <w:rPr>
          <w:b/>
          <w:bCs/>
          <w:noProof/>
          <w:lang w:eastAsia="en-GB"/>
        </w:rPr>
        <w:t xml:space="preserve">Observation 1: There is no impact to </w:t>
      </w:r>
      <w:r>
        <w:rPr>
          <w:b/>
          <w:bCs/>
          <w:noProof/>
          <w:lang w:eastAsia="en-GB"/>
        </w:rPr>
        <w:t xml:space="preserve">BS </w:t>
      </w:r>
      <w:r w:rsidRPr="00DD093F">
        <w:rPr>
          <w:b/>
          <w:bCs/>
          <w:noProof/>
          <w:lang w:eastAsia="en-GB"/>
        </w:rPr>
        <w:t>RF requirements</w:t>
      </w:r>
      <w:r>
        <w:rPr>
          <w:b/>
          <w:bCs/>
          <w:noProof/>
          <w:lang w:eastAsia="en-GB"/>
        </w:rPr>
        <w:t>,</w:t>
      </w:r>
      <w:r w:rsidRPr="00DD093F">
        <w:rPr>
          <w:b/>
          <w:bCs/>
          <w:noProof/>
          <w:lang w:eastAsia="en-GB"/>
        </w:rPr>
        <w:t xml:space="preserve"> </w:t>
      </w:r>
      <w:r>
        <w:rPr>
          <w:b/>
          <w:bCs/>
          <w:noProof/>
          <w:lang w:eastAsia="en-GB"/>
        </w:rPr>
        <w:t xml:space="preserve">but impact to UE RF core requierments is expected </w:t>
      </w:r>
      <w:r w:rsidRPr="00DD093F">
        <w:rPr>
          <w:b/>
          <w:bCs/>
          <w:noProof/>
          <w:lang w:eastAsia="en-GB"/>
        </w:rPr>
        <w:t>from the support of UE complexity reduction features.</w:t>
      </w:r>
    </w:p>
    <w:p w14:paraId="0147B429" w14:textId="77777777" w:rsidR="000C42ED" w:rsidRPr="00487EFE" w:rsidRDefault="000C42ED" w:rsidP="000C42ED">
      <w:pPr>
        <w:jc w:val="both"/>
        <w:rPr>
          <w:b/>
          <w:bCs/>
          <w:noProof/>
          <w:color w:val="FF0000"/>
          <w:lang w:eastAsia="en-GB"/>
        </w:rPr>
      </w:pPr>
      <w:r w:rsidRPr="0077687B">
        <w:rPr>
          <w:b/>
          <w:bCs/>
          <w:noProof/>
          <w:lang w:eastAsia="en-GB"/>
        </w:rPr>
        <w:t xml:space="preserve">Observation 2: </w:t>
      </w:r>
      <w:r>
        <w:rPr>
          <w:b/>
          <w:bCs/>
          <w:noProof/>
          <w:lang w:eastAsia="en-GB"/>
        </w:rPr>
        <w:t xml:space="preserve">All NR operating FDD and TDD </w:t>
      </w:r>
      <w:r w:rsidRPr="0077687B">
        <w:rPr>
          <w:b/>
          <w:bCs/>
          <w:noProof/>
          <w:lang w:eastAsia="en-GB"/>
        </w:rPr>
        <w:t xml:space="preserve">bands </w:t>
      </w:r>
      <w:r>
        <w:rPr>
          <w:b/>
          <w:bCs/>
          <w:noProof/>
          <w:lang w:eastAsia="en-GB"/>
        </w:rPr>
        <w:t xml:space="preserve">are </w:t>
      </w:r>
      <w:r w:rsidRPr="0077687B">
        <w:rPr>
          <w:b/>
          <w:bCs/>
          <w:noProof/>
          <w:lang w:eastAsia="en-GB"/>
        </w:rPr>
        <w:t>support</w:t>
      </w:r>
      <w:r>
        <w:rPr>
          <w:b/>
          <w:bCs/>
          <w:noProof/>
          <w:lang w:eastAsia="en-GB"/>
        </w:rPr>
        <w:t>ed</w:t>
      </w:r>
      <w:r w:rsidRPr="0077687B">
        <w:rPr>
          <w:b/>
          <w:bCs/>
          <w:noProof/>
          <w:lang w:eastAsia="en-GB"/>
        </w:rPr>
        <w:t xml:space="preserve"> for RedCap UEs. </w:t>
      </w:r>
    </w:p>
    <w:p w14:paraId="728249B4" w14:textId="77777777" w:rsidR="000C42ED" w:rsidRPr="003A6C69" w:rsidRDefault="000C42ED" w:rsidP="000C42ED">
      <w:pPr>
        <w:jc w:val="both"/>
        <w:rPr>
          <w:rFonts w:eastAsia="Times New Roman"/>
          <w:b/>
          <w:bCs/>
        </w:rPr>
      </w:pPr>
      <w:r w:rsidRPr="003A6C69">
        <w:rPr>
          <w:rFonts w:eastAsia="Times New Roman"/>
          <w:b/>
          <w:bCs/>
        </w:rPr>
        <w:t>Observation 3: No RF impact is expected from support of eDRX for RedCap UEs.</w:t>
      </w:r>
    </w:p>
    <w:p w14:paraId="4BE7CF3F" w14:textId="77777777" w:rsidR="000C42ED" w:rsidRPr="003A6C69" w:rsidRDefault="000C42ED" w:rsidP="000C42ED">
      <w:pPr>
        <w:jc w:val="both"/>
        <w:rPr>
          <w:rFonts w:eastAsia="Times New Roman"/>
          <w:b/>
        </w:rPr>
      </w:pPr>
      <w:r w:rsidRPr="003A6C69">
        <w:rPr>
          <w:rFonts w:eastAsia="SimSun"/>
          <w:b/>
          <w:lang w:eastAsia="ja-JP"/>
        </w:rPr>
        <w:t xml:space="preserve">Observation 4: </w:t>
      </w:r>
      <w:r w:rsidRPr="003A6C69">
        <w:rPr>
          <w:rFonts w:eastAsia="Times New Roman"/>
          <w:b/>
        </w:rPr>
        <w:t>No RF impact is expected from support of RRM relaxation for RedCap UEs.</w:t>
      </w:r>
    </w:p>
    <w:p w14:paraId="64175A13" w14:textId="77777777" w:rsidR="00992794" w:rsidRPr="008B58A8" w:rsidRDefault="00992794" w:rsidP="00992794">
      <w:pPr>
        <w:jc w:val="both"/>
        <w:rPr>
          <w:b/>
          <w:bCs/>
        </w:rPr>
      </w:pPr>
      <w:r w:rsidRPr="008B58A8">
        <w:rPr>
          <w:b/>
          <w:bCs/>
        </w:rPr>
        <w:t xml:space="preserve">Proposal 1: New single carrier REFSENS requirements need to be defined for </w:t>
      </w:r>
      <w:r>
        <w:rPr>
          <w:b/>
          <w:bCs/>
        </w:rPr>
        <w:t xml:space="preserve">RedCap </w:t>
      </w:r>
      <w:r w:rsidRPr="008B58A8">
        <w:rPr>
          <w:b/>
          <w:bCs/>
        </w:rPr>
        <w:t>UE with one Rx branch</w:t>
      </w:r>
      <w:r>
        <w:rPr>
          <w:b/>
          <w:bCs/>
        </w:rPr>
        <w:t xml:space="preserve"> and for RedCap UE with two Rx branches for </w:t>
      </w:r>
      <w:r w:rsidRPr="000C42ED">
        <w:rPr>
          <w:b/>
          <w:bCs/>
        </w:rPr>
        <w:t>frequency bands where a legacy NR UE (other than 2-Rx vehicular UE) is required to be equipped with a minimum of 4 Rx antenna ports</w:t>
      </w:r>
      <w:r w:rsidRPr="008B58A8">
        <w:rPr>
          <w:b/>
          <w:bCs/>
        </w:rPr>
        <w:t>.</w:t>
      </w:r>
    </w:p>
    <w:p w14:paraId="04655BBE" w14:textId="77777777" w:rsidR="000C42ED" w:rsidRPr="008B58A8" w:rsidRDefault="000C42ED" w:rsidP="000C42ED">
      <w:pPr>
        <w:jc w:val="both"/>
        <w:rPr>
          <w:b/>
          <w:bCs/>
        </w:rPr>
      </w:pPr>
      <w:r w:rsidRPr="008B58A8">
        <w:rPr>
          <w:b/>
          <w:bCs/>
        </w:rPr>
        <w:t>Proposal 2: Reuse existing single carrier REFSENS requirements with two Rx antenna branches when applicable.</w:t>
      </w:r>
    </w:p>
    <w:p w14:paraId="27FCEE41" w14:textId="77777777" w:rsidR="000C42ED" w:rsidRPr="008B58A8" w:rsidRDefault="000C42ED" w:rsidP="000C42ED">
      <w:pPr>
        <w:jc w:val="both"/>
        <w:rPr>
          <w:b/>
          <w:bCs/>
          <w:noProof/>
          <w:lang w:eastAsia="en-GB"/>
        </w:rPr>
      </w:pPr>
      <w:r>
        <w:rPr>
          <w:b/>
          <w:bCs/>
          <w:noProof/>
          <w:lang w:eastAsia="en-GB"/>
        </w:rPr>
        <w:t>Proposal 3</w:t>
      </w:r>
      <w:r w:rsidRPr="008B58A8">
        <w:rPr>
          <w:b/>
          <w:bCs/>
          <w:noProof/>
          <w:lang w:eastAsia="en-GB"/>
        </w:rPr>
        <w:t>: Further dicus</w:t>
      </w:r>
      <w:r>
        <w:rPr>
          <w:b/>
          <w:bCs/>
          <w:noProof/>
          <w:lang w:eastAsia="en-GB"/>
        </w:rPr>
        <w:t>s and specify the</w:t>
      </w:r>
      <w:r w:rsidRPr="008B58A8">
        <w:rPr>
          <w:b/>
          <w:bCs/>
          <w:noProof/>
          <w:lang w:eastAsia="en-GB"/>
        </w:rPr>
        <w:t xml:space="preserve"> frequency bands supporting HD-FDD UEs.</w:t>
      </w:r>
    </w:p>
    <w:p w14:paraId="7BB17EDC" w14:textId="77777777" w:rsidR="000C42ED" w:rsidRPr="008B58A8" w:rsidRDefault="000C42ED" w:rsidP="000C42ED">
      <w:pPr>
        <w:rPr>
          <w:b/>
          <w:bCs/>
        </w:rPr>
      </w:pPr>
      <w:r w:rsidRPr="008B58A8">
        <w:rPr>
          <w:b/>
          <w:bCs/>
        </w:rPr>
        <w:t xml:space="preserve">Proposal </w:t>
      </w:r>
      <w:r>
        <w:rPr>
          <w:b/>
          <w:bCs/>
        </w:rPr>
        <w:t>4</w:t>
      </w:r>
      <w:r w:rsidRPr="008B58A8">
        <w:rPr>
          <w:b/>
          <w:bCs/>
        </w:rPr>
        <w:t xml:space="preserve">: New single carrier REFSENS requirements are needed for HD-FDD UE. </w:t>
      </w:r>
    </w:p>
    <w:p w14:paraId="5A027C9D" w14:textId="77777777" w:rsidR="008231C4" w:rsidRPr="00E01DA7" w:rsidRDefault="008231C4" w:rsidP="00553849">
      <w:pPr>
        <w:pStyle w:val="RAN4H1"/>
        <w:numPr>
          <w:ilvl w:val="0"/>
          <w:numId w:val="54"/>
        </w:numPr>
        <w:rPr>
          <w:lang w:val="en-US"/>
        </w:rPr>
      </w:pPr>
      <w:r w:rsidRPr="00E01DA7">
        <w:rPr>
          <w:lang w:val="en-US"/>
        </w:rPr>
        <w:t>References</w:t>
      </w:r>
    </w:p>
    <w:p w14:paraId="0373BF7C" w14:textId="14FAC6D3" w:rsidR="003339B2" w:rsidRPr="00EC6D5A" w:rsidRDefault="006E2F2E" w:rsidP="006E2F2E">
      <w:pPr>
        <w:pStyle w:val="ListParagraph"/>
        <w:numPr>
          <w:ilvl w:val="0"/>
          <w:numId w:val="1"/>
        </w:numPr>
        <w:spacing w:after="120"/>
        <w:ind w:left="357" w:hanging="357"/>
        <w:contextualSpacing w:val="0"/>
        <w:rPr>
          <w:rFonts w:eastAsia="Times New Roman" w:cs="Times New Roman"/>
          <w:color w:val="000000" w:themeColor="text1"/>
          <w:szCs w:val="20"/>
        </w:rPr>
      </w:pPr>
      <w:bookmarkStart w:id="5" w:name="_Ref71179628"/>
      <w:r w:rsidRPr="006E2F2E">
        <w:rPr>
          <w:rFonts w:eastAsia="MS Mincho"/>
          <w:color w:val="000000" w:themeColor="text1"/>
          <w:lang w:eastAsia="ja-JP"/>
        </w:rPr>
        <w:t>RP-210918</w:t>
      </w:r>
      <w:r w:rsidRPr="006E2F2E">
        <w:rPr>
          <w:rFonts w:eastAsia="MS Mincho"/>
          <w:lang w:eastAsia="ja-JP"/>
        </w:rPr>
        <w:t>, “</w:t>
      </w:r>
      <w:r w:rsidRPr="00D8247E">
        <w:rPr>
          <w:lang w:eastAsia="x-none"/>
        </w:rPr>
        <w:t>Revised WID on support of reduced capability NR devices</w:t>
      </w:r>
      <w:r>
        <w:rPr>
          <w:lang w:eastAsia="x-none"/>
        </w:rPr>
        <w:t>,</w:t>
      </w:r>
      <w:r w:rsidRPr="006E2F2E">
        <w:rPr>
          <w:rFonts w:eastAsia="MS Mincho"/>
          <w:lang w:eastAsia="ja-JP"/>
        </w:rPr>
        <w:t>” Nokia, Ericsson</w:t>
      </w:r>
      <w:r>
        <w:t>, RAN</w:t>
      </w:r>
      <w:r w:rsidR="0001498E">
        <w:t xml:space="preserve"> </w:t>
      </w:r>
      <w:r>
        <w:t>#91-e</w:t>
      </w:r>
      <w:bookmarkEnd w:id="5"/>
    </w:p>
    <w:p w14:paraId="599E0079" w14:textId="05C78F82" w:rsidR="00F52B50" w:rsidRPr="00553849" w:rsidRDefault="00EC6D5A" w:rsidP="00553849">
      <w:pPr>
        <w:numPr>
          <w:ilvl w:val="0"/>
          <w:numId w:val="1"/>
        </w:numPr>
        <w:tabs>
          <w:tab w:val="left" w:pos="360"/>
        </w:tabs>
        <w:overflowPunct w:val="0"/>
        <w:autoSpaceDE w:val="0"/>
        <w:autoSpaceDN w:val="0"/>
        <w:adjustRightInd w:val="0"/>
        <w:spacing w:after="120" w:line="240" w:lineRule="auto"/>
        <w:jc w:val="both"/>
        <w:textAlignment w:val="baseline"/>
        <w:rPr>
          <w:rFonts w:eastAsia="MS Mincho"/>
          <w:lang w:eastAsia="ja-JP"/>
        </w:rPr>
      </w:pPr>
      <w:bookmarkStart w:id="6" w:name="_Ref60741089"/>
      <w:r w:rsidRPr="005F1B1A">
        <w:rPr>
          <w:rFonts w:eastAsia="MS Mincho"/>
          <w:lang w:eastAsia="ja-JP"/>
        </w:rPr>
        <w:t>TR 38.875, “Study on support of reduced capability NR devices,” v1.0.0, December 2020.</w:t>
      </w:r>
      <w:bookmarkEnd w:id="6"/>
    </w:p>
    <w:p w14:paraId="393072D6" w14:textId="77777777" w:rsidR="004226D8" w:rsidRPr="004A4C51" w:rsidRDefault="004226D8" w:rsidP="004226D8"/>
    <w:sectPr w:rsidR="004226D8" w:rsidRPr="004A4C51" w:rsidSect="00806A76">
      <w:footerReference w:type="default" r:id="rId8"/>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692D4B" w14:textId="77777777" w:rsidR="00607D3B" w:rsidRDefault="00607D3B" w:rsidP="00001C9B">
      <w:pPr>
        <w:spacing w:after="0" w:line="240" w:lineRule="auto"/>
      </w:pPr>
      <w:r>
        <w:separator/>
      </w:r>
    </w:p>
  </w:endnote>
  <w:endnote w:type="continuationSeparator" w:id="0">
    <w:p w14:paraId="5160101B" w14:textId="77777777" w:rsidR="00607D3B" w:rsidRDefault="00607D3B"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0BD540" w14:textId="0975AAD9" w:rsidR="00AD4EA8" w:rsidRDefault="00AD4E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037B6A" w14:textId="77777777" w:rsidR="00607D3B" w:rsidRDefault="00607D3B" w:rsidP="00001C9B">
      <w:pPr>
        <w:spacing w:after="0" w:line="240" w:lineRule="auto"/>
      </w:pPr>
      <w:r>
        <w:separator/>
      </w:r>
    </w:p>
  </w:footnote>
  <w:footnote w:type="continuationSeparator" w:id="0">
    <w:p w14:paraId="53622502" w14:textId="77777777" w:rsidR="00607D3B" w:rsidRDefault="00607D3B"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25393"/>
    <w:multiLevelType w:val="hybridMultilevel"/>
    <w:tmpl w:val="DFAED832"/>
    <w:lvl w:ilvl="0" w:tplc="C6C402EE">
      <w:start w:val="10"/>
      <w:numFmt w:val="bullet"/>
      <w:lvlText w:val=""/>
      <w:lvlJc w:val="left"/>
      <w:pPr>
        <w:ind w:left="720" w:hanging="360"/>
      </w:pPr>
      <w:rPr>
        <w:rFonts w:ascii="Symbol" w:eastAsia="MS Mincho"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45A176E"/>
    <w:multiLevelType w:val="hybridMultilevel"/>
    <w:tmpl w:val="0AE43F44"/>
    <w:lvl w:ilvl="0" w:tplc="744AC12A">
      <w:start w:val="1"/>
      <w:numFmt w:val="bullet"/>
      <w:lvlText w:val="•"/>
      <w:lvlJc w:val="left"/>
      <w:pPr>
        <w:tabs>
          <w:tab w:val="num" w:pos="720"/>
        </w:tabs>
        <w:ind w:left="720" w:hanging="360"/>
      </w:pPr>
      <w:rPr>
        <w:rFonts w:ascii="Arial" w:hAnsi="Arial" w:hint="default"/>
      </w:rPr>
    </w:lvl>
    <w:lvl w:ilvl="1" w:tplc="226E45BE" w:tentative="1">
      <w:start w:val="1"/>
      <w:numFmt w:val="bullet"/>
      <w:lvlText w:val="•"/>
      <w:lvlJc w:val="left"/>
      <w:pPr>
        <w:tabs>
          <w:tab w:val="num" w:pos="1440"/>
        </w:tabs>
        <w:ind w:left="1440" w:hanging="360"/>
      </w:pPr>
      <w:rPr>
        <w:rFonts w:ascii="Arial" w:hAnsi="Arial" w:hint="default"/>
      </w:rPr>
    </w:lvl>
    <w:lvl w:ilvl="2" w:tplc="0C08F57A" w:tentative="1">
      <w:start w:val="1"/>
      <w:numFmt w:val="bullet"/>
      <w:lvlText w:val="•"/>
      <w:lvlJc w:val="left"/>
      <w:pPr>
        <w:tabs>
          <w:tab w:val="num" w:pos="2160"/>
        </w:tabs>
        <w:ind w:left="2160" w:hanging="360"/>
      </w:pPr>
      <w:rPr>
        <w:rFonts w:ascii="Arial" w:hAnsi="Arial" w:hint="default"/>
      </w:rPr>
    </w:lvl>
    <w:lvl w:ilvl="3" w:tplc="D5E07C54" w:tentative="1">
      <w:start w:val="1"/>
      <w:numFmt w:val="bullet"/>
      <w:lvlText w:val="•"/>
      <w:lvlJc w:val="left"/>
      <w:pPr>
        <w:tabs>
          <w:tab w:val="num" w:pos="2880"/>
        </w:tabs>
        <w:ind w:left="2880" w:hanging="360"/>
      </w:pPr>
      <w:rPr>
        <w:rFonts w:ascii="Arial" w:hAnsi="Arial" w:hint="default"/>
      </w:rPr>
    </w:lvl>
    <w:lvl w:ilvl="4" w:tplc="24681D4A" w:tentative="1">
      <w:start w:val="1"/>
      <w:numFmt w:val="bullet"/>
      <w:lvlText w:val="•"/>
      <w:lvlJc w:val="left"/>
      <w:pPr>
        <w:tabs>
          <w:tab w:val="num" w:pos="3600"/>
        </w:tabs>
        <w:ind w:left="3600" w:hanging="360"/>
      </w:pPr>
      <w:rPr>
        <w:rFonts w:ascii="Arial" w:hAnsi="Arial" w:hint="default"/>
      </w:rPr>
    </w:lvl>
    <w:lvl w:ilvl="5" w:tplc="1742BDAA" w:tentative="1">
      <w:start w:val="1"/>
      <w:numFmt w:val="bullet"/>
      <w:lvlText w:val="•"/>
      <w:lvlJc w:val="left"/>
      <w:pPr>
        <w:tabs>
          <w:tab w:val="num" w:pos="4320"/>
        </w:tabs>
        <w:ind w:left="4320" w:hanging="360"/>
      </w:pPr>
      <w:rPr>
        <w:rFonts w:ascii="Arial" w:hAnsi="Arial" w:hint="default"/>
      </w:rPr>
    </w:lvl>
    <w:lvl w:ilvl="6" w:tplc="CEECE54C" w:tentative="1">
      <w:start w:val="1"/>
      <w:numFmt w:val="bullet"/>
      <w:lvlText w:val="•"/>
      <w:lvlJc w:val="left"/>
      <w:pPr>
        <w:tabs>
          <w:tab w:val="num" w:pos="5040"/>
        </w:tabs>
        <w:ind w:left="5040" w:hanging="360"/>
      </w:pPr>
      <w:rPr>
        <w:rFonts w:ascii="Arial" w:hAnsi="Arial" w:hint="default"/>
      </w:rPr>
    </w:lvl>
    <w:lvl w:ilvl="7" w:tplc="45040D3E" w:tentative="1">
      <w:start w:val="1"/>
      <w:numFmt w:val="bullet"/>
      <w:lvlText w:val="•"/>
      <w:lvlJc w:val="left"/>
      <w:pPr>
        <w:tabs>
          <w:tab w:val="num" w:pos="5760"/>
        </w:tabs>
        <w:ind w:left="5760" w:hanging="360"/>
      </w:pPr>
      <w:rPr>
        <w:rFonts w:ascii="Arial" w:hAnsi="Arial" w:hint="default"/>
      </w:rPr>
    </w:lvl>
    <w:lvl w:ilvl="8" w:tplc="7EC23DB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A4163E"/>
    <w:multiLevelType w:val="hybridMultilevel"/>
    <w:tmpl w:val="389890D4"/>
    <w:lvl w:ilvl="0" w:tplc="81C03C9C">
      <w:start w:val="1"/>
      <w:numFmt w:val="decimal"/>
      <w:lvlText w:val="[%1]"/>
      <w:lvlJc w:val="left"/>
      <w:pPr>
        <w:ind w:left="360" w:hanging="360"/>
      </w:pPr>
      <w:rPr>
        <w:rFonts w:hint="default"/>
        <w:color w:val="000000" w:themeColor="text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E5D2E95"/>
    <w:multiLevelType w:val="hybridMultilevel"/>
    <w:tmpl w:val="6EC26FCA"/>
    <w:lvl w:ilvl="0" w:tplc="0F349962">
      <w:start w:val="1"/>
      <w:numFmt w:val="bullet"/>
      <w:lvlText w:val="•"/>
      <w:lvlJc w:val="left"/>
      <w:pPr>
        <w:tabs>
          <w:tab w:val="num" w:pos="720"/>
        </w:tabs>
        <w:ind w:left="720" w:hanging="360"/>
      </w:pPr>
      <w:rPr>
        <w:rFonts w:ascii="Arial" w:hAnsi="Arial" w:hint="default"/>
      </w:rPr>
    </w:lvl>
    <w:lvl w:ilvl="1" w:tplc="D11EFC8A" w:tentative="1">
      <w:start w:val="1"/>
      <w:numFmt w:val="bullet"/>
      <w:lvlText w:val="•"/>
      <w:lvlJc w:val="left"/>
      <w:pPr>
        <w:tabs>
          <w:tab w:val="num" w:pos="1440"/>
        </w:tabs>
        <w:ind w:left="1440" w:hanging="360"/>
      </w:pPr>
      <w:rPr>
        <w:rFonts w:ascii="Arial" w:hAnsi="Arial" w:hint="default"/>
      </w:rPr>
    </w:lvl>
    <w:lvl w:ilvl="2" w:tplc="EA5A0F66" w:tentative="1">
      <w:start w:val="1"/>
      <w:numFmt w:val="bullet"/>
      <w:lvlText w:val="•"/>
      <w:lvlJc w:val="left"/>
      <w:pPr>
        <w:tabs>
          <w:tab w:val="num" w:pos="2160"/>
        </w:tabs>
        <w:ind w:left="2160" w:hanging="360"/>
      </w:pPr>
      <w:rPr>
        <w:rFonts w:ascii="Arial" w:hAnsi="Arial" w:hint="default"/>
      </w:rPr>
    </w:lvl>
    <w:lvl w:ilvl="3" w:tplc="1BC008F8" w:tentative="1">
      <w:start w:val="1"/>
      <w:numFmt w:val="bullet"/>
      <w:lvlText w:val="•"/>
      <w:lvlJc w:val="left"/>
      <w:pPr>
        <w:tabs>
          <w:tab w:val="num" w:pos="2880"/>
        </w:tabs>
        <w:ind w:left="2880" w:hanging="360"/>
      </w:pPr>
      <w:rPr>
        <w:rFonts w:ascii="Arial" w:hAnsi="Arial" w:hint="default"/>
      </w:rPr>
    </w:lvl>
    <w:lvl w:ilvl="4" w:tplc="962A535E" w:tentative="1">
      <w:start w:val="1"/>
      <w:numFmt w:val="bullet"/>
      <w:lvlText w:val="•"/>
      <w:lvlJc w:val="left"/>
      <w:pPr>
        <w:tabs>
          <w:tab w:val="num" w:pos="3600"/>
        </w:tabs>
        <w:ind w:left="3600" w:hanging="360"/>
      </w:pPr>
      <w:rPr>
        <w:rFonts w:ascii="Arial" w:hAnsi="Arial" w:hint="default"/>
      </w:rPr>
    </w:lvl>
    <w:lvl w:ilvl="5" w:tplc="C302D1F4" w:tentative="1">
      <w:start w:val="1"/>
      <w:numFmt w:val="bullet"/>
      <w:lvlText w:val="•"/>
      <w:lvlJc w:val="left"/>
      <w:pPr>
        <w:tabs>
          <w:tab w:val="num" w:pos="4320"/>
        </w:tabs>
        <w:ind w:left="4320" w:hanging="360"/>
      </w:pPr>
      <w:rPr>
        <w:rFonts w:ascii="Arial" w:hAnsi="Arial" w:hint="default"/>
      </w:rPr>
    </w:lvl>
    <w:lvl w:ilvl="6" w:tplc="3806B61C" w:tentative="1">
      <w:start w:val="1"/>
      <w:numFmt w:val="bullet"/>
      <w:lvlText w:val="•"/>
      <w:lvlJc w:val="left"/>
      <w:pPr>
        <w:tabs>
          <w:tab w:val="num" w:pos="5040"/>
        </w:tabs>
        <w:ind w:left="5040" w:hanging="360"/>
      </w:pPr>
      <w:rPr>
        <w:rFonts w:ascii="Arial" w:hAnsi="Arial" w:hint="default"/>
      </w:rPr>
    </w:lvl>
    <w:lvl w:ilvl="7" w:tplc="C5E430DA" w:tentative="1">
      <w:start w:val="1"/>
      <w:numFmt w:val="bullet"/>
      <w:lvlText w:val="•"/>
      <w:lvlJc w:val="left"/>
      <w:pPr>
        <w:tabs>
          <w:tab w:val="num" w:pos="5760"/>
        </w:tabs>
        <w:ind w:left="5760" w:hanging="360"/>
      </w:pPr>
      <w:rPr>
        <w:rFonts w:ascii="Arial" w:hAnsi="Arial" w:hint="default"/>
      </w:rPr>
    </w:lvl>
    <w:lvl w:ilvl="8" w:tplc="7152F48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F533E3"/>
    <w:multiLevelType w:val="hybridMultilevel"/>
    <w:tmpl w:val="95F2CF18"/>
    <w:lvl w:ilvl="0" w:tplc="864ECFB6">
      <w:start w:val="1"/>
      <w:numFmt w:val="bullet"/>
      <w:lvlText w:val="•"/>
      <w:lvlJc w:val="left"/>
      <w:pPr>
        <w:tabs>
          <w:tab w:val="num" w:pos="720"/>
        </w:tabs>
        <w:ind w:left="720" w:hanging="360"/>
      </w:pPr>
      <w:rPr>
        <w:rFonts w:ascii="Arial" w:hAnsi="Arial" w:hint="default"/>
      </w:rPr>
    </w:lvl>
    <w:lvl w:ilvl="1" w:tplc="2A06B292">
      <w:numFmt w:val="bullet"/>
      <w:lvlText w:val="•"/>
      <w:lvlJc w:val="left"/>
      <w:pPr>
        <w:tabs>
          <w:tab w:val="num" w:pos="1440"/>
        </w:tabs>
        <w:ind w:left="1440" w:hanging="360"/>
      </w:pPr>
      <w:rPr>
        <w:rFonts w:ascii="Arial" w:hAnsi="Arial" w:hint="default"/>
      </w:rPr>
    </w:lvl>
    <w:lvl w:ilvl="2" w:tplc="2496FD26" w:tentative="1">
      <w:start w:val="1"/>
      <w:numFmt w:val="bullet"/>
      <w:lvlText w:val="•"/>
      <w:lvlJc w:val="left"/>
      <w:pPr>
        <w:tabs>
          <w:tab w:val="num" w:pos="2160"/>
        </w:tabs>
        <w:ind w:left="2160" w:hanging="360"/>
      </w:pPr>
      <w:rPr>
        <w:rFonts w:ascii="Arial" w:hAnsi="Arial" w:hint="default"/>
      </w:rPr>
    </w:lvl>
    <w:lvl w:ilvl="3" w:tplc="3C04C972" w:tentative="1">
      <w:start w:val="1"/>
      <w:numFmt w:val="bullet"/>
      <w:lvlText w:val="•"/>
      <w:lvlJc w:val="left"/>
      <w:pPr>
        <w:tabs>
          <w:tab w:val="num" w:pos="2880"/>
        </w:tabs>
        <w:ind w:left="2880" w:hanging="360"/>
      </w:pPr>
      <w:rPr>
        <w:rFonts w:ascii="Arial" w:hAnsi="Arial" w:hint="default"/>
      </w:rPr>
    </w:lvl>
    <w:lvl w:ilvl="4" w:tplc="AB6AB02A" w:tentative="1">
      <w:start w:val="1"/>
      <w:numFmt w:val="bullet"/>
      <w:lvlText w:val="•"/>
      <w:lvlJc w:val="left"/>
      <w:pPr>
        <w:tabs>
          <w:tab w:val="num" w:pos="3600"/>
        </w:tabs>
        <w:ind w:left="3600" w:hanging="360"/>
      </w:pPr>
      <w:rPr>
        <w:rFonts w:ascii="Arial" w:hAnsi="Arial" w:hint="default"/>
      </w:rPr>
    </w:lvl>
    <w:lvl w:ilvl="5" w:tplc="C378635E" w:tentative="1">
      <w:start w:val="1"/>
      <w:numFmt w:val="bullet"/>
      <w:lvlText w:val="•"/>
      <w:lvlJc w:val="left"/>
      <w:pPr>
        <w:tabs>
          <w:tab w:val="num" w:pos="4320"/>
        </w:tabs>
        <w:ind w:left="4320" w:hanging="360"/>
      </w:pPr>
      <w:rPr>
        <w:rFonts w:ascii="Arial" w:hAnsi="Arial" w:hint="default"/>
      </w:rPr>
    </w:lvl>
    <w:lvl w:ilvl="6" w:tplc="A22AD442" w:tentative="1">
      <w:start w:val="1"/>
      <w:numFmt w:val="bullet"/>
      <w:lvlText w:val="•"/>
      <w:lvlJc w:val="left"/>
      <w:pPr>
        <w:tabs>
          <w:tab w:val="num" w:pos="5040"/>
        </w:tabs>
        <w:ind w:left="5040" w:hanging="360"/>
      </w:pPr>
      <w:rPr>
        <w:rFonts w:ascii="Arial" w:hAnsi="Arial" w:hint="default"/>
      </w:rPr>
    </w:lvl>
    <w:lvl w:ilvl="7" w:tplc="898E9C40" w:tentative="1">
      <w:start w:val="1"/>
      <w:numFmt w:val="bullet"/>
      <w:lvlText w:val="•"/>
      <w:lvlJc w:val="left"/>
      <w:pPr>
        <w:tabs>
          <w:tab w:val="num" w:pos="5760"/>
        </w:tabs>
        <w:ind w:left="5760" w:hanging="360"/>
      </w:pPr>
      <w:rPr>
        <w:rFonts w:ascii="Arial" w:hAnsi="Arial" w:hint="default"/>
      </w:rPr>
    </w:lvl>
    <w:lvl w:ilvl="8" w:tplc="E900647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53753C"/>
    <w:multiLevelType w:val="hybridMultilevel"/>
    <w:tmpl w:val="6D06060E"/>
    <w:lvl w:ilvl="0" w:tplc="3724AEAC">
      <w:start w:val="17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647171"/>
    <w:multiLevelType w:val="hybridMultilevel"/>
    <w:tmpl w:val="B860D8C8"/>
    <w:lvl w:ilvl="0" w:tplc="1F9274A2">
      <w:start w:val="1"/>
      <w:numFmt w:val="bullet"/>
      <w:lvlText w:val="•"/>
      <w:lvlJc w:val="left"/>
      <w:pPr>
        <w:tabs>
          <w:tab w:val="num" w:pos="720"/>
        </w:tabs>
        <w:ind w:left="720" w:hanging="360"/>
      </w:pPr>
      <w:rPr>
        <w:rFonts w:ascii="Arial" w:hAnsi="Arial" w:hint="default"/>
      </w:rPr>
    </w:lvl>
    <w:lvl w:ilvl="1" w:tplc="CF00C736" w:tentative="1">
      <w:start w:val="1"/>
      <w:numFmt w:val="bullet"/>
      <w:lvlText w:val="•"/>
      <w:lvlJc w:val="left"/>
      <w:pPr>
        <w:tabs>
          <w:tab w:val="num" w:pos="1440"/>
        </w:tabs>
        <w:ind w:left="1440" w:hanging="360"/>
      </w:pPr>
      <w:rPr>
        <w:rFonts w:ascii="Arial" w:hAnsi="Arial" w:hint="default"/>
      </w:rPr>
    </w:lvl>
    <w:lvl w:ilvl="2" w:tplc="13CCE916" w:tentative="1">
      <w:start w:val="1"/>
      <w:numFmt w:val="bullet"/>
      <w:lvlText w:val="•"/>
      <w:lvlJc w:val="left"/>
      <w:pPr>
        <w:tabs>
          <w:tab w:val="num" w:pos="2160"/>
        </w:tabs>
        <w:ind w:left="2160" w:hanging="360"/>
      </w:pPr>
      <w:rPr>
        <w:rFonts w:ascii="Arial" w:hAnsi="Arial" w:hint="default"/>
      </w:rPr>
    </w:lvl>
    <w:lvl w:ilvl="3" w:tplc="B5726B6E" w:tentative="1">
      <w:start w:val="1"/>
      <w:numFmt w:val="bullet"/>
      <w:lvlText w:val="•"/>
      <w:lvlJc w:val="left"/>
      <w:pPr>
        <w:tabs>
          <w:tab w:val="num" w:pos="2880"/>
        </w:tabs>
        <w:ind w:left="2880" w:hanging="360"/>
      </w:pPr>
      <w:rPr>
        <w:rFonts w:ascii="Arial" w:hAnsi="Arial" w:hint="default"/>
      </w:rPr>
    </w:lvl>
    <w:lvl w:ilvl="4" w:tplc="CA0601CC" w:tentative="1">
      <w:start w:val="1"/>
      <w:numFmt w:val="bullet"/>
      <w:lvlText w:val="•"/>
      <w:lvlJc w:val="left"/>
      <w:pPr>
        <w:tabs>
          <w:tab w:val="num" w:pos="3600"/>
        </w:tabs>
        <w:ind w:left="3600" w:hanging="360"/>
      </w:pPr>
      <w:rPr>
        <w:rFonts w:ascii="Arial" w:hAnsi="Arial" w:hint="default"/>
      </w:rPr>
    </w:lvl>
    <w:lvl w:ilvl="5" w:tplc="4F362810" w:tentative="1">
      <w:start w:val="1"/>
      <w:numFmt w:val="bullet"/>
      <w:lvlText w:val="•"/>
      <w:lvlJc w:val="left"/>
      <w:pPr>
        <w:tabs>
          <w:tab w:val="num" w:pos="4320"/>
        </w:tabs>
        <w:ind w:left="4320" w:hanging="360"/>
      </w:pPr>
      <w:rPr>
        <w:rFonts w:ascii="Arial" w:hAnsi="Arial" w:hint="default"/>
      </w:rPr>
    </w:lvl>
    <w:lvl w:ilvl="6" w:tplc="55EEE1CC" w:tentative="1">
      <w:start w:val="1"/>
      <w:numFmt w:val="bullet"/>
      <w:lvlText w:val="•"/>
      <w:lvlJc w:val="left"/>
      <w:pPr>
        <w:tabs>
          <w:tab w:val="num" w:pos="5040"/>
        </w:tabs>
        <w:ind w:left="5040" w:hanging="360"/>
      </w:pPr>
      <w:rPr>
        <w:rFonts w:ascii="Arial" w:hAnsi="Arial" w:hint="default"/>
      </w:rPr>
    </w:lvl>
    <w:lvl w:ilvl="7" w:tplc="D22A2A4C" w:tentative="1">
      <w:start w:val="1"/>
      <w:numFmt w:val="bullet"/>
      <w:lvlText w:val="•"/>
      <w:lvlJc w:val="left"/>
      <w:pPr>
        <w:tabs>
          <w:tab w:val="num" w:pos="5760"/>
        </w:tabs>
        <w:ind w:left="5760" w:hanging="360"/>
      </w:pPr>
      <w:rPr>
        <w:rFonts w:ascii="Arial" w:hAnsi="Arial" w:hint="default"/>
      </w:rPr>
    </w:lvl>
    <w:lvl w:ilvl="8" w:tplc="0A94406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01E3748"/>
    <w:multiLevelType w:val="multilevel"/>
    <w:tmpl w:val="3B660CC0"/>
    <w:lvl w:ilvl="0">
      <w:start w:val="1"/>
      <w:numFmt w:val="decimal"/>
      <w:lvlText w:val="%1"/>
      <w:lvlJc w:val="left"/>
      <w:pPr>
        <w:ind w:left="360" w:hanging="360"/>
      </w:pPr>
      <w:rPr>
        <w:rFonts w:hint="default"/>
        <w:color w:val="000000" w:themeColor="text1"/>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3395EA0"/>
    <w:multiLevelType w:val="hybridMultilevel"/>
    <w:tmpl w:val="B7084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CE1378"/>
    <w:multiLevelType w:val="hybridMultilevel"/>
    <w:tmpl w:val="115A30DE"/>
    <w:lvl w:ilvl="0" w:tplc="20B41BE0">
      <w:start w:val="1"/>
      <w:numFmt w:val="bullet"/>
      <w:lvlText w:val="•"/>
      <w:lvlJc w:val="left"/>
      <w:pPr>
        <w:tabs>
          <w:tab w:val="num" w:pos="720"/>
        </w:tabs>
        <w:ind w:left="720" w:hanging="360"/>
      </w:pPr>
      <w:rPr>
        <w:rFonts w:ascii="Arial" w:hAnsi="Arial" w:hint="default"/>
      </w:rPr>
    </w:lvl>
    <w:lvl w:ilvl="1" w:tplc="E6B443E2">
      <w:numFmt w:val="bullet"/>
      <w:lvlText w:val="•"/>
      <w:lvlJc w:val="left"/>
      <w:pPr>
        <w:tabs>
          <w:tab w:val="num" w:pos="1440"/>
        </w:tabs>
        <w:ind w:left="1440" w:hanging="360"/>
      </w:pPr>
      <w:rPr>
        <w:rFonts w:ascii="Arial" w:hAnsi="Arial" w:hint="default"/>
      </w:rPr>
    </w:lvl>
    <w:lvl w:ilvl="2" w:tplc="B58414FA" w:tentative="1">
      <w:start w:val="1"/>
      <w:numFmt w:val="bullet"/>
      <w:lvlText w:val="•"/>
      <w:lvlJc w:val="left"/>
      <w:pPr>
        <w:tabs>
          <w:tab w:val="num" w:pos="2160"/>
        </w:tabs>
        <w:ind w:left="2160" w:hanging="360"/>
      </w:pPr>
      <w:rPr>
        <w:rFonts w:ascii="Arial" w:hAnsi="Arial" w:hint="default"/>
      </w:rPr>
    </w:lvl>
    <w:lvl w:ilvl="3" w:tplc="05109634" w:tentative="1">
      <w:start w:val="1"/>
      <w:numFmt w:val="bullet"/>
      <w:lvlText w:val="•"/>
      <w:lvlJc w:val="left"/>
      <w:pPr>
        <w:tabs>
          <w:tab w:val="num" w:pos="2880"/>
        </w:tabs>
        <w:ind w:left="2880" w:hanging="360"/>
      </w:pPr>
      <w:rPr>
        <w:rFonts w:ascii="Arial" w:hAnsi="Arial" w:hint="default"/>
      </w:rPr>
    </w:lvl>
    <w:lvl w:ilvl="4" w:tplc="D0EC97A2" w:tentative="1">
      <w:start w:val="1"/>
      <w:numFmt w:val="bullet"/>
      <w:lvlText w:val="•"/>
      <w:lvlJc w:val="left"/>
      <w:pPr>
        <w:tabs>
          <w:tab w:val="num" w:pos="3600"/>
        </w:tabs>
        <w:ind w:left="3600" w:hanging="360"/>
      </w:pPr>
      <w:rPr>
        <w:rFonts w:ascii="Arial" w:hAnsi="Arial" w:hint="default"/>
      </w:rPr>
    </w:lvl>
    <w:lvl w:ilvl="5" w:tplc="BE5A340E" w:tentative="1">
      <w:start w:val="1"/>
      <w:numFmt w:val="bullet"/>
      <w:lvlText w:val="•"/>
      <w:lvlJc w:val="left"/>
      <w:pPr>
        <w:tabs>
          <w:tab w:val="num" w:pos="4320"/>
        </w:tabs>
        <w:ind w:left="4320" w:hanging="360"/>
      </w:pPr>
      <w:rPr>
        <w:rFonts w:ascii="Arial" w:hAnsi="Arial" w:hint="default"/>
      </w:rPr>
    </w:lvl>
    <w:lvl w:ilvl="6" w:tplc="73F86A82" w:tentative="1">
      <w:start w:val="1"/>
      <w:numFmt w:val="bullet"/>
      <w:lvlText w:val="•"/>
      <w:lvlJc w:val="left"/>
      <w:pPr>
        <w:tabs>
          <w:tab w:val="num" w:pos="5040"/>
        </w:tabs>
        <w:ind w:left="5040" w:hanging="360"/>
      </w:pPr>
      <w:rPr>
        <w:rFonts w:ascii="Arial" w:hAnsi="Arial" w:hint="default"/>
      </w:rPr>
    </w:lvl>
    <w:lvl w:ilvl="7" w:tplc="5B402C10" w:tentative="1">
      <w:start w:val="1"/>
      <w:numFmt w:val="bullet"/>
      <w:lvlText w:val="•"/>
      <w:lvlJc w:val="left"/>
      <w:pPr>
        <w:tabs>
          <w:tab w:val="num" w:pos="5760"/>
        </w:tabs>
        <w:ind w:left="5760" w:hanging="360"/>
      </w:pPr>
      <w:rPr>
        <w:rFonts w:ascii="Arial" w:hAnsi="Arial" w:hint="default"/>
      </w:rPr>
    </w:lvl>
    <w:lvl w:ilvl="8" w:tplc="ECF4FEF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8B170E"/>
    <w:multiLevelType w:val="hybridMultilevel"/>
    <w:tmpl w:val="7702ECA0"/>
    <w:lvl w:ilvl="0" w:tplc="041D0003">
      <w:start w:val="1"/>
      <w:numFmt w:val="bullet"/>
      <w:lvlText w:val="o"/>
      <w:lvlJc w:val="left"/>
      <w:pPr>
        <w:ind w:left="360" w:hanging="360"/>
      </w:pPr>
      <w:rPr>
        <w:rFonts w:ascii="Courier New" w:hAnsi="Courier New" w:cs="Courier New"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E586C5E"/>
    <w:multiLevelType w:val="hybridMultilevel"/>
    <w:tmpl w:val="61488A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3F8C2E59"/>
    <w:multiLevelType w:val="multilevel"/>
    <w:tmpl w:val="3B660CC0"/>
    <w:lvl w:ilvl="0">
      <w:start w:val="1"/>
      <w:numFmt w:val="decimal"/>
      <w:lvlText w:val="%1"/>
      <w:lvlJc w:val="left"/>
      <w:pPr>
        <w:ind w:left="360" w:hanging="360"/>
      </w:pPr>
      <w:rPr>
        <w:rFonts w:hint="default"/>
        <w:color w:val="000000" w:themeColor="text1"/>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4038702C"/>
    <w:multiLevelType w:val="hybridMultilevel"/>
    <w:tmpl w:val="912480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B43B9D"/>
    <w:multiLevelType w:val="hybridMultilevel"/>
    <w:tmpl w:val="D27208FA"/>
    <w:lvl w:ilvl="0" w:tplc="BF30363A">
      <w:start w:val="1"/>
      <w:numFmt w:val="decimal"/>
      <w:pStyle w:val="RAN4Observation"/>
      <w:suff w:val="space"/>
      <w:lvlText w:val="Observation %1:"/>
      <w:lvlJc w:val="left"/>
      <w:pPr>
        <w:ind w:left="2062"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24" w15:restartNumberingAfterBreak="0">
    <w:nsid w:val="4D6E3167"/>
    <w:multiLevelType w:val="hybridMultilevel"/>
    <w:tmpl w:val="5D4C8818"/>
    <w:lvl w:ilvl="0" w:tplc="F5BCE58A">
      <w:start w:val="1"/>
      <w:numFmt w:val="decimal"/>
      <w:pStyle w:val="RAN4proposal"/>
      <w:suff w:val="space"/>
      <w:lvlText w:val="Proposal %1:"/>
      <w:lvlJc w:val="left"/>
      <w:pPr>
        <w:ind w:left="98" w:hanging="360"/>
      </w:pPr>
      <w:rPr>
        <w:rFonts w:ascii="Times New Roman" w:hAnsi="Times New Roman" w:hint="default"/>
        <w:b/>
        <w:i w:val="0"/>
        <w:color w:val="auto"/>
        <w:sz w:val="20"/>
      </w:rPr>
    </w:lvl>
    <w:lvl w:ilvl="1" w:tplc="04090019" w:tentative="1">
      <w:start w:val="1"/>
      <w:numFmt w:val="lowerLetter"/>
      <w:lvlText w:val="%2."/>
      <w:lvlJc w:val="left"/>
      <w:pPr>
        <w:ind w:left="1669" w:hanging="360"/>
      </w:pPr>
    </w:lvl>
    <w:lvl w:ilvl="2" w:tplc="0409001B" w:tentative="1">
      <w:start w:val="1"/>
      <w:numFmt w:val="lowerRoman"/>
      <w:lvlText w:val="%3."/>
      <w:lvlJc w:val="right"/>
      <w:pPr>
        <w:ind w:left="2389" w:hanging="180"/>
      </w:pPr>
    </w:lvl>
    <w:lvl w:ilvl="3" w:tplc="0409000F" w:tentative="1">
      <w:start w:val="1"/>
      <w:numFmt w:val="decimal"/>
      <w:lvlText w:val="%4."/>
      <w:lvlJc w:val="left"/>
      <w:pPr>
        <w:ind w:left="3109" w:hanging="360"/>
      </w:pPr>
    </w:lvl>
    <w:lvl w:ilvl="4" w:tplc="04090019" w:tentative="1">
      <w:start w:val="1"/>
      <w:numFmt w:val="lowerLetter"/>
      <w:lvlText w:val="%5."/>
      <w:lvlJc w:val="left"/>
      <w:pPr>
        <w:ind w:left="3829" w:hanging="360"/>
      </w:pPr>
    </w:lvl>
    <w:lvl w:ilvl="5" w:tplc="0409001B" w:tentative="1">
      <w:start w:val="1"/>
      <w:numFmt w:val="lowerRoman"/>
      <w:lvlText w:val="%6."/>
      <w:lvlJc w:val="right"/>
      <w:pPr>
        <w:ind w:left="4549" w:hanging="180"/>
      </w:pPr>
    </w:lvl>
    <w:lvl w:ilvl="6" w:tplc="0409000F" w:tentative="1">
      <w:start w:val="1"/>
      <w:numFmt w:val="decimal"/>
      <w:lvlText w:val="%7."/>
      <w:lvlJc w:val="left"/>
      <w:pPr>
        <w:ind w:left="5269" w:hanging="360"/>
      </w:pPr>
    </w:lvl>
    <w:lvl w:ilvl="7" w:tplc="04090019" w:tentative="1">
      <w:start w:val="1"/>
      <w:numFmt w:val="lowerLetter"/>
      <w:lvlText w:val="%8."/>
      <w:lvlJc w:val="left"/>
      <w:pPr>
        <w:ind w:left="5989" w:hanging="360"/>
      </w:pPr>
    </w:lvl>
    <w:lvl w:ilvl="8" w:tplc="0409001B" w:tentative="1">
      <w:start w:val="1"/>
      <w:numFmt w:val="lowerRoman"/>
      <w:lvlText w:val="%9."/>
      <w:lvlJc w:val="right"/>
      <w:pPr>
        <w:ind w:left="6709" w:hanging="180"/>
      </w:pPr>
    </w:lvl>
  </w:abstractNum>
  <w:abstractNum w:abstractNumId="25" w15:restartNumberingAfterBreak="0">
    <w:nsid w:val="4DA44281"/>
    <w:multiLevelType w:val="hybridMultilevel"/>
    <w:tmpl w:val="ECDE9E92"/>
    <w:lvl w:ilvl="0" w:tplc="C9AEA5BA">
      <w:start w:val="1"/>
      <w:numFmt w:val="decimal"/>
      <w:pStyle w:val="RAN4Proposal0"/>
      <w:lvlText w:val="Proposal %1:"/>
      <w:lvlJc w:val="left"/>
      <w:pPr>
        <w:ind w:left="9433" w:hanging="360"/>
      </w:pPr>
      <w:rPr>
        <w:rFonts w:ascii="Times New Roman" w:hAnsi="Times New Roman" w:hint="default"/>
        <w:b/>
        <w:i w:val="0"/>
        <w:color w:val="auto"/>
        <w:sz w:val="20"/>
      </w:rPr>
    </w:lvl>
    <w:lvl w:ilvl="1" w:tplc="04090019" w:tentative="1">
      <w:start w:val="1"/>
      <w:numFmt w:val="lowerLetter"/>
      <w:lvlText w:val="%2."/>
      <w:lvlJc w:val="left"/>
      <w:pPr>
        <w:ind w:left="10153" w:hanging="360"/>
      </w:pPr>
    </w:lvl>
    <w:lvl w:ilvl="2" w:tplc="0409001B" w:tentative="1">
      <w:start w:val="1"/>
      <w:numFmt w:val="lowerRoman"/>
      <w:lvlText w:val="%3."/>
      <w:lvlJc w:val="right"/>
      <w:pPr>
        <w:ind w:left="10873" w:hanging="180"/>
      </w:pPr>
    </w:lvl>
    <w:lvl w:ilvl="3" w:tplc="0409000F" w:tentative="1">
      <w:start w:val="1"/>
      <w:numFmt w:val="decimal"/>
      <w:lvlText w:val="%4."/>
      <w:lvlJc w:val="left"/>
      <w:pPr>
        <w:ind w:left="11593" w:hanging="360"/>
      </w:pPr>
    </w:lvl>
    <w:lvl w:ilvl="4" w:tplc="04090019" w:tentative="1">
      <w:start w:val="1"/>
      <w:numFmt w:val="lowerLetter"/>
      <w:lvlText w:val="%5."/>
      <w:lvlJc w:val="left"/>
      <w:pPr>
        <w:ind w:left="12313" w:hanging="360"/>
      </w:pPr>
    </w:lvl>
    <w:lvl w:ilvl="5" w:tplc="0409001B" w:tentative="1">
      <w:start w:val="1"/>
      <w:numFmt w:val="lowerRoman"/>
      <w:lvlText w:val="%6."/>
      <w:lvlJc w:val="right"/>
      <w:pPr>
        <w:ind w:left="13033" w:hanging="180"/>
      </w:pPr>
    </w:lvl>
    <w:lvl w:ilvl="6" w:tplc="0409000F" w:tentative="1">
      <w:start w:val="1"/>
      <w:numFmt w:val="decimal"/>
      <w:lvlText w:val="%7."/>
      <w:lvlJc w:val="left"/>
      <w:pPr>
        <w:ind w:left="13753" w:hanging="360"/>
      </w:pPr>
    </w:lvl>
    <w:lvl w:ilvl="7" w:tplc="04090019" w:tentative="1">
      <w:start w:val="1"/>
      <w:numFmt w:val="lowerLetter"/>
      <w:lvlText w:val="%8."/>
      <w:lvlJc w:val="left"/>
      <w:pPr>
        <w:ind w:left="14473" w:hanging="360"/>
      </w:pPr>
    </w:lvl>
    <w:lvl w:ilvl="8" w:tplc="0409001B" w:tentative="1">
      <w:start w:val="1"/>
      <w:numFmt w:val="lowerRoman"/>
      <w:lvlText w:val="%9."/>
      <w:lvlJc w:val="right"/>
      <w:pPr>
        <w:ind w:left="15193" w:hanging="180"/>
      </w:pPr>
    </w:lvl>
  </w:abstractNum>
  <w:abstractNum w:abstractNumId="26" w15:restartNumberingAfterBreak="0">
    <w:nsid w:val="502278BD"/>
    <w:multiLevelType w:val="hybridMultilevel"/>
    <w:tmpl w:val="68FC08B2"/>
    <w:lvl w:ilvl="0" w:tplc="0409001B">
      <w:start w:val="1"/>
      <w:numFmt w:val="lowerRoman"/>
      <w:lvlText w:val="%1."/>
      <w:lvlJc w:val="right"/>
      <w:pPr>
        <w:ind w:left="720" w:hanging="360"/>
      </w:p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AD2491"/>
    <w:multiLevelType w:val="multilevel"/>
    <w:tmpl w:val="3B660CC0"/>
    <w:lvl w:ilvl="0">
      <w:start w:val="1"/>
      <w:numFmt w:val="decimal"/>
      <w:lvlText w:val="%1"/>
      <w:lvlJc w:val="left"/>
      <w:pPr>
        <w:ind w:left="360" w:hanging="360"/>
      </w:pPr>
      <w:rPr>
        <w:rFonts w:hint="default"/>
        <w:color w:val="000000" w:themeColor="text1"/>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15:restartNumberingAfterBreak="0">
    <w:nsid w:val="580337BB"/>
    <w:multiLevelType w:val="hybridMultilevel"/>
    <w:tmpl w:val="60923594"/>
    <w:lvl w:ilvl="0" w:tplc="EE8E4DE0">
      <w:start w:val="1"/>
      <w:numFmt w:val="bullet"/>
      <w:lvlText w:val=""/>
      <w:lvlJc w:val="left"/>
      <w:pPr>
        <w:tabs>
          <w:tab w:val="num" w:pos="720"/>
        </w:tabs>
        <w:ind w:left="720" w:hanging="360"/>
      </w:pPr>
      <w:rPr>
        <w:rFonts w:ascii="Wingdings" w:hAnsi="Wingdings" w:hint="default"/>
      </w:rPr>
    </w:lvl>
    <w:lvl w:ilvl="1" w:tplc="E68ABE5A">
      <w:start w:val="1"/>
      <w:numFmt w:val="bullet"/>
      <w:lvlText w:val=""/>
      <w:lvlJc w:val="left"/>
      <w:pPr>
        <w:tabs>
          <w:tab w:val="num" w:pos="1440"/>
        </w:tabs>
        <w:ind w:left="1440" w:hanging="360"/>
      </w:pPr>
      <w:rPr>
        <w:rFonts w:ascii="Wingdings" w:hAnsi="Wingdings" w:hint="default"/>
      </w:rPr>
    </w:lvl>
    <w:lvl w:ilvl="2" w:tplc="FA1A58B6" w:tentative="1">
      <w:start w:val="1"/>
      <w:numFmt w:val="bullet"/>
      <w:lvlText w:val=""/>
      <w:lvlJc w:val="left"/>
      <w:pPr>
        <w:tabs>
          <w:tab w:val="num" w:pos="2160"/>
        </w:tabs>
        <w:ind w:left="2160" w:hanging="360"/>
      </w:pPr>
      <w:rPr>
        <w:rFonts w:ascii="Wingdings" w:hAnsi="Wingdings" w:hint="default"/>
      </w:rPr>
    </w:lvl>
    <w:lvl w:ilvl="3" w:tplc="C928A130" w:tentative="1">
      <w:start w:val="1"/>
      <w:numFmt w:val="bullet"/>
      <w:lvlText w:val=""/>
      <w:lvlJc w:val="left"/>
      <w:pPr>
        <w:tabs>
          <w:tab w:val="num" w:pos="2880"/>
        </w:tabs>
        <w:ind w:left="2880" w:hanging="360"/>
      </w:pPr>
      <w:rPr>
        <w:rFonts w:ascii="Wingdings" w:hAnsi="Wingdings" w:hint="default"/>
      </w:rPr>
    </w:lvl>
    <w:lvl w:ilvl="4" w:tplc="455EA954" w:tentative="1">
      <w:start w:val="1"/>
      <w:numFmt w:val="bullet"/>
      <w:lvlText w:val=""/>
      <w:lvlJc w:val="left"/>
      <w:pPr>
        <w:tabs>
          <w:tab w:val="num" w:pos="3600"/>
        </w:tabs>
        <w:ind w:left="3600" w:hanging="360"/>
      </w:pPr>
      <w:rPr>
        <w:rFonts w:ascii="Wingdings" w:hAnsi="Wingdings" w:hint="default"/>
      </w:rPr>
    </w:lvl>
    <w:lvl w:ilvl="5" w:tplc="64AA5806" w:tentative="1">
      <w:start w:val="1"/>
      <w:numFmt w:val="bullet"/>
      <w:lvlText w:val=""/>
      <w:lvlJc w:val="left"/>
      <w:pPr>
        <w:tabs>
          <w:tab w:val="num" w:pos="4320"/>
        </w:tabs>
        <w:ind w:left="4320" w:hanging="360"/>
      </w:pPr>
      <w:rPr>
        <w:rFonts w:ascii="Wingdings" w:hAnsi="Wingdings" w:hint="default"/>
      </w:rPr>
    </w:lvl>
    <w:lvl w:ilvl="6" w:tplc="3FB68E44" w:tentative="1">
      <w:start w:val="1"/>
      <w:numFmt w:val="bullet"/>
      <w:lvlText w:val=""/>
      <w:lvlJc w:val="left"/>
      <w:pPr>
        <w:tabs>
          <w:tab w:val="num" w:pos="5040"/>
        </w:tabs>
        <w:ind w:left="5040" w:hanging="360"/>
      </w:pPr>
      <w:rPr>
        <w:rFonts w:ascii="Wingdings" w:hAnsi="Wingdings" w:hint="default"/>
      </w:rPr>
    </w:lvl>
    <w:lvl w:ilvl="7" w:tplc="49409196" w:tentative="1">
      <w:start w:val="1"/>
      <w:numFmt w:val="bullet"/>
      <w:lvlText w:val=""/>
      <w:lvlJc w:val="left"/>
      <w:pPr>
        <w:tabs>
          <w:tab w:val="num" w:pos="5760"/>
        </w:tabs>
        <w:ind w:left="5760" w:hanging="360"/>
      </w:pPr>
      <w:rPr>
        <w:rFonts w:ascii="Wingdings" w:hAnsi="Wingdings" w:hint="default"/>
      </w:rPr>
    </w:lvl>
    <w:lvl w:ilvl="8" w:tplc="C352DCA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A173D3"/>
    <w:multiLevelType w:val="hybridMultilevel"/>
    <w:tmpl w:val="66400C6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0" w15:restartNumberingAfterBreak="0">
    <w:nsid w:val="616B1158"/>
    <w:multiLevelType w:val="hybridMultilevel"/>
    <w:tmpl w:val="81AC23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1" w15:restartNumberingAfterBreak="0">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1850"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6C32576"/>
    <w:multiLevelType w:val="hybridMultilevel"/>
    <w:tmpl w:val="11FC47BA"/>
    <w:lvl w:ilvl="0" w:tplc="0409001B">
      <w:start w:val="1"/>
      <w:numFmt w:val="lowerRoman"/>
      <w:lvlText w:val="%1."/>
      <w:lvlJc w:val="righ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69D3158C"/>
    <w:multiLevelType w:val="hybridMultilevel"/>
    <w:tmpl w:val="8B84E446"/>
    <w:lvl w:ilvl="0" w:tplc="E9ECB948">
      <w:start w:val="1"/>
      <w:numFmt w:val="bullet"/>
      <w:lvlText w:val="•"/>
      <w:lvlJc w:val="left"/>
      <w:pPr>
        <w:tabs>
          <w:tab w:val="num" w:pos="720"/>
        </w:tabs>
        <w:ind w:left="720" w:hanging="360"/>
      </w:pPr>
      <w:rPr>
        <w:rFonts w:ascii="Arial" w:hAnsi="Arial" w:hint="default"/>
      </w:rPr>
    </w:lvl>
    <w:lvl w:ilvl="1" w:tplc="71C29BA0">
      <w:numFmt w:val="bullet"/>
      <w:lvlText w:val="•"/>
      <w:lvlJc w:val="left"/>
      <w:pPr>
        <w:tabs>
          <w:tab w:val="num" w:pos="1440"/>
        </w:tabs>
        <w:ind w:left="1440" w:hanging="360"/>
      </w:pPr>
      <w:rPr>
        <w:rFonts w:ascii="Arial" w:hAnsi="Arial" w:hint="default"/>
      </w:rPr>
    </w:lvl>
    <w:lvl w:ilvl="2" w:tplc="D9B21230" w:tentative="1">
      <w:start w:val="1"/>
      <w:numFmt w:val="bullet"/>
      <w:lvlText w:val="•"/>
      <w:lvlJc w:val="left"/>
      <w:pPr>
        <w:tabs>
          <w:tab w:val="num" w:pos="2160"/>
        </w:tabs>
        <w:ind w:left="2160" w:hanging="360"/>
      </w:pPr>
      <w:rPr>
        <w:rFonts w:ascii="Arial" w:hAnsi="Arial" w:hint="default"/>
      </w:rPr>
    </w:lvl>
    <w:lvl w:ilvl="3" w:tplc="1BF61198" w:tentative="1">
      <w:start w:val="1"/>
      <w:numFmt w:val="bullet"/>
      <w:lvlText w:val="•"/>
      <w:lvlJc w:val="left"/>
      <w:pPr>
        <w:tabs>
          <w:tab w:val="num" w:pos="2880"/>
        </w:tabs>
        <w:ind w:left="2880" w:hanging="360"/>
      </w:pPr>
      <w:rPr>
        <w:rFonts w:ascii="Arial" w:hAnsi="Arial" w:hint="default"/>
      </w:rPr>
    </w:lvl>
    <w:lvl w:ilvl="4" w:tplc="6F3838F2" w:tentative="1">
      <w:start w:val="1"/>
      <w:numFmt w:val="bullet"/>
      <w:lvlText w:val="•"/>
      <w:lvlJc w:val="left"/>
      <w:pPr>
        <w:tabs>
          <w:tab w:val="num" w:pos="3600"/>
        </w:tabs>
        <w:ind w:left="3600" w:hanging="360"/>
      </w:pPr>
      <w:rPr>
        <w:rFonts w:ascii="Arial" w:hAnsi="Arial" w:hint="default"/>
      </w:rPr>
    </w:lvl>
    <w:lvl w:ilvl="5" w:tplc="00F299BA" w:tentative="1">
      <w:start w:val="1"/>
      <w:numFmt w:val="bullet"/>
      <w:lvlText w:val="•"/>
      <w:lvlJc w:val="left"/>
      <w:pPr>
        <w:tabs>
          <w:tab w:val="num" w:pos="4320"/>
        </w:tabs>
        <w:ind w:left="4320" w:hanging="360"/>
      </w:pPr>
      <w:rPr>
        <w:rFonts w:ascii="Arial" w:hAnsi="Arial" w:hint="default"/>
      </w:rPr>
    </w:lvl>
    <w:lvl w:ilvl="6" w:tplc="EB8A8D28" w:tentative="1">
      <w:start w:val="1"/>
      <w:numFmt w:val="bullet"/>
      <w:lvlText w:val="•"/>
      <w:lvlJc w:val="left"/>
      <w:pPr>
        <w:tabs>
          <w:tab w:val="num" w:pos="5040"/>
        </w:tabs>
        <w:ind w:left="5040" w:hanging="360"/>
      </w:pPr>
      <w:rPr>
        <w:rFonts w:ascii="Arial" w:hAnsi="Arial" w:hint="default"/>
      </w:rPr>
    </w:lvl>
    <w:lvl w:ilvl="7" w:tplc="AB6E25DA" w:tentative="1">
      <w:start w:val="1"/>
      <w:numFmt w:val="bullet"/>
      <w:lvlText w:val="•"/>
      <w:lvlJc w:val="left"/>
      <w:pPr>
        <w:tabs>
          <w:tab w:val="num" w:pos="5760"/>
        </w:tabs>
        <w:ind w:left="5760" w:hanging="360"/>
      </w:pPr>
      <w:rPr>
        <w:rFonts w:ascii="Arial" w:hAnsi="Arial" w:hint="default"/>
      </w:rPr>
    </w:lvl>
    <w:lvl w:ilvl="8" w:tplc="9228A43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AF04772"/>
    <w:multiLevelType w:val="hybridMultilevel"/>
    <w:tmpl w:val="382E9522"/>
    <w:lvl w:ilvl="0" w:tplc="AEF69714">
      <w:start w:val="1"/>
      <w:numFmt w:val="bullet"/>
      <w:lvlText w:val="•"/>
      <w:lvlJc w:val="left"/>
      <w:pPr>
        <w:tabs>
          <w:tab w:val="num" w:pos="720"/>
        </w:tabs>
        <w:ind w:left="720" w:hanging="360"/>
      </w:pPr>
      <w:rPr>
        <w:rFonts w:ascii="Arial" w:hAnsi="Arial" w:hint="default"/>
      </w:rPr>
    </w:lvl>
    <w:lvl w:ilvl="1" w:tplc="8384D706" w:tentative="1">
      <w:start w:val="1"/>
      <w:numFmt w:val="bullet"/>
      <w:lvlText w:val="•"/>
      <w:lvlJc w:val="left"/>
      <w:pPr>
        <w:tabs>
          <w:tab w:val="num" w:pos="1440"/>
        </w:tabs>
        <w:ind w:left="1440" w:hanging="360"/>
      </w:pPr>
      <w:rPr>
        <w:rFonts w:ascii="Arial" w:hAnsi="Arial" w:hint="default"/>
      </w:rPr>
    </w:lvl>
    <w:lvl w:ilvl="2" w:tplc="B874BF12" w:tentative="1">
      <w:start w:val="1"/>
      <w:numFmt w:val="bullet"/>
      <w:lvlText w:val="•"/>
      <w:lvlJc w:val="left"/>
      <w:pPr>
        <w:tabs>
          <w:tab w:val="num" w:pos="2160"/>
        </w:tabs>
        <w:ind w:left="2160" w:hanging="360"/>
      </w:pPr>
      <w:rPr>
        <w:rFonts w:ascii="Arial" w:hAnsi="Arial" w:hint="default"/>
      </w:rPr>
    </w:lvl>
    <w:lvl w:ilvl="3" w:tplc="971206A2" w:tentative="1">
      <w:start w:val="1"/>
      <w:numFmt w:val="bullet"/>
      <w:lvlText w:val="•"/>
      <w:lvlJc w:val="left"/>
      <w:pPr>
        <w:tabs>
          <w:tab w:val="num" w:pos="2880"/>
        </w:tabs>
        <w:ind w:left="2880" w:hanging="360"/>
      </w:pPr>
      <w:rPr>
        <w:rFonts w:ascii="Arial" w:hAnsi="Arial" w:hint="default"/>
      </w:rPr>
    </w:lvl>
    <w:lvl w:ilvl="4" w:tplc="D1008A70" w:tentative="1">
      <w:start w:val="1"/>
      <w:numFmt w:val="bullet"/>
      <w:lvlText w:val="•"/>
      <w:lvlJc w:val="left"/>
      <w:pPr>
        <w:tabs>
          <w:tab w:val="num" w:pos="3600"/>
        </w:tabs>
        <w:ind w:left="3600" w:hanging="360"/>
      </w:pPr>
      <w:rPr>
        <w:rFonts w:ascii="Arial" w:hAnsi="Arial" w:hint="default"/>
      </w:rPr>
    </w:lvl>
    <w:lvl w:ilvl="5" w:tplc="85BE6EB8" w:tentative="1">
      <w:start w:val="1"/>
      <w:numFmt w:val="bullet"/>
      <w:lvlText w:val="•"/>
      <w:lvlJc w:val="left"/>
      <w:pPr>
        <w:tabs>
          <w:tab w:val="num" w:pos="4320"/>
        </w:tabs>
        <w:ind w:left="4320" w:hanging="360"/>
      </w:pPr>
      <w:rPr>
        <w:rFonts w:ascii="Arial" w:hAnsi="Arial" w:hint="default"/>
      </w:rPr>
    </w:lvl>
    <w:lvl w:ilvl="6" w:tplc="FD58CD38" w:tentative="1">
      <w:start w:val="1"/>
      <w:numFmt w:val="bullet"/>
      <w:lvlText w:val="•"/>
      <w:lvlJc w:val="left"/>
      <w:pPr>
        <w:tabs>
          <w:tab w:val="num" w:pos="5040"/>
        </w:tabs>
        <w:ind w:left="5040" w:hanging="360"/>
      </w:pPr>
      <w:rPr>
        <w:rFonts w:ascii="Arial" w:hAnsi="Arial" w:hint="default"/>
      </w:rPr>
    </w:lvl>
    <w:lvl w:ilvl="7" w:tplc="6032C370" w:tentative="1">
      <w:start w:val="1"/>
      <w:numFmt w:val="bullet"/>
      <w:lvlText w:val="•"/>
      <w:lvlJc w:val="left"/>
      <w:pPr>
        <w:tabs>
          <w:tab w:val="num" w:pos="5760"/>
        </w:tabs>
        <w:ind w:left="5760" w:hanging="360"/>
      </w:pPr>
      <w:rPr>
        <w:rFonts w:ascii="Arial" w:hAnsi="Arial" w:hint="default"/>
      </w:rPr>
    </w:lvl>
    <w:lvl w:ilvl="8" w:tplc="18D04D1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6C390B2F"/>
    <w:multiLevelType w:val="hybridMultilevel"/>
    <w:tmpl w:val="99561E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1965832"/>
    <w:multiLevelType w:val="hybridMultilevel"/>
    <w:tmpl w:val="979CE21C"/>
    <w:lvl w:ilvl="0" w:tplc="1CAE9354">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755D533F"/>
    <w:multiLevelType w:val="multilevel"/>
    <w:tmpl w:val="3B660CC0"/>
    <w:lvl w:ilvl="0">
      <w:start w:val="1"/>
      <w:numFmt w:val="decimal"/>
      <w:lvlText w:val="%1"/>
      <w:lvlJc w:val="left"/>
      <w:pPr>
        <w:ind w:left="360" w:hanging="360"/>
      </w:pPr>
      <w:rPr>
        <w:rFonts w:hint="default"/>
        <w:color w:val="000000" w:themeColor="text1"/>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0" w15:restartNumberingAfterBreak="0">
    <w:nsid w:val="76823679"/>
    <w:multiLevelType w:val="hybridMultilevel"/>
    <w:tmpl w:val="EFA2C1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6CA0470"/>
    <w:multiLevelType w:val="hybridMultilevel"/>
    <w:tmpl w:val="C376142A"/>
    <w:lvl w:ilvl="0" w:tplc="0409000F">
      <w:start w:val="1"/>
      <w:numFmt w:val="decimal"/>
      <w:lvlText w:val="%1."/>
      <w:lvlJc w:val="left"/>
      <w:pPr>
        <w:tabs>
          <w:tab w:val="num" w:pos="360"/>
        </w:tabs>
        <w:ind w:left="360" w:hanging="360"/>
      </w:pPr>
      <w:rPr>
        <w:rFonts w:hint="default"/>
      </w:rPr>
    </w:lvl>
    <w:lvl w:ilvl="1" w:tplc="04090017">
      <w:start w:val="1"/>
      <w:numFmt w:val="lowerLetter"/>
      <w:lvlText w:val="%2)"/>
      <w:lvlJc w:val="left"/>
      <w:pPr>
        <w:tabs>
          <w:tab w:val="num" w:pos="1080"/>
        </w:tabs>
        <w:ind w:left="1080" w:hanging="360"/>
      </w:pPr>
      <w:rPr>
        <w:rFonts w:hint="default"/>
      </w:rPr>
    </w:lvl>
    <w:lvl w:ilvl="2" w:tplc="05A605AE">
      <w:numFmt w:val="bullet"/>
      <w:lvlText w:val="•"/>
      <w:lvlJc w:val="left"/>
      <w:pPr>
        <w:tabs>
          <w:tab w:val="num" w:pos="1800"/>
        </w:tabs>
        <w:ind w:left="1800" w:hanging="360"/>
      </w:pPr>
      <w:rPr>
        <w:rFonts w:ascii="Arial" w:hAnsi="Arial" w:cs="Times New Roman" w:hint="default"/>
      </w:rPr>
    </w:lvl>
    <w:lvl w:ilvl="3" w:tplc="5D421C9E">
      <w:start w:val="1"/>
      <w:numFmt w:val="bullet"/>
      <w:lvlText w:val="•"/>
      <w:lvlJc w:val="left"/>
      <w:pPr>
        <w:tabs>
          <w:tab w:val="num" w:pos="2520"/>
        </w:tabs>
        <w:ind w:left="2520" w:hanging="360"/>
      </w:pPr>
      <w:rPr>
        <w:rFonts w:ascii="Arial" w:hAnsi="Arial" w:cs="Times New Roman" w:hint="default"/>
      </w:rPr>
    </w:lvl>
    <w:lvl w:ilvl="4" w:tplc="2AB02DA6">
      <w:start w:val="1"/>
      <w:numFmt w:val="bullet"/>
      <w:lvlText w:val="•"/>
      <w:lvlJc w:val="left"/>
      <w:pPr>
        <w:tabs>
          <w:tab w:val="num" w:pos="3240"/>
        </w:tabs>
        <w:ind w:left="3240" w:hanging="360"/>
      </w:pPr>
      <w:rPr>
        <w:rFonts w:ascii="Arial" w:hAnsi="Arial" w:cs="Times New Roman" w:hint="default"/>
      </w:rPr>
    </w:lvl>
    <w:lvl w:ilvl="5" w:tplc="B07ADD10">
      <w:start w:val="1"/>
      <w:numFmt w:val="bullet"/>
      <w:lvlText w:val="•"/>
      <w:lvlJc w:val="left"/>
      <w:pPr>
        <w:tabs>
          <w:tab w:val="num" w:pos="3960"/>
        </w:tabs>
        <w:ind w:left="3960" w:hanging="360"/>
      </w:pPr>
      <w:rPr>
        <w:rFonts w:ascii="Arial" w:hAnsi="Arial" w:cs="Times New Roman" w:hint="default"/>
      </w:rPr>
    </w:lvl>
    <w:lvl w:ilvl="6" w:tplc="66180F8C">
      <w:start w:val="1"/>
      <w:numFmt w:val="bullet"/>
      <w:lvlText w:val="•"/>
      <w:lvlJc w:val="left"/>
      <w:pPr>
        <w:tabs>
          <w:tab w:val="num" w:pos="4680"/>
        </w:tabs>
        <w:ind w:left="4680" w:hanging="360"/>
      </w:pPr>
      <w:rPr>
        <w:rFonts w:ascii="Arial" w:hAnsi="Arial" w:cs="Times New Roman" w:hint="default"/>
      </w:rPr>
    </w:lvl>
    <w:lvl w:ilvl="7" w:tplc="B844A01C">
      <w:start w:val="1"/>
      <w:numFmt w:val="bullet"/>
      <w:lvlText w:val="•"/>
      <w:lvlJc w:val="left"/>
      <w:pPr>
        <w:tabs>
          <w:tab w:val="num" w:pos="5400"/>
        </w:tabs>
        <w:ind w:left="5400" w:hanging="360"/>
      </w:pPr>
      <w:rPr>
        <w:rFonts w:ascii="Arial" w:hAnsi="Arial" w:cs="Times New Roman" w:hint="default"/>
      </w:rPr>
    </w:lvl>
    <w:lvl w:ilvl="8" w:tplc="E356E054">
      <w:start w:val="1"/>
      <w:numFmt w:val="bullet"/>
      <w:lvlText w:val="•"/>
      <w:lvlJc w:val="left"/>
      <w:pPr>
        <w:tabs>
          <w:tab w:val="num" w:pos="6120"/>
        </w:tabs>
        <w:ind w:left="6120" w:hanging="360"/>
      </w:pPr>
      <w:rPr>
        <w:rFonts w:ascii="Arial" w:hAnsi="Arial" w:cs="Times New Roman" w:hint="default"/>
      </w:rPr>
    </w:lvl>
  </w:abstractNum>
  <w:abstractNum w:abstractNumId="42"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1"/>
  </w:num>
  <w:num w:numId="3">
    <w:abstractNumId w:val="25"/>
  </w:num>
  <w:num w:numId="4">
    <w:abstractNumId w:val="10"/>
  </w:num>
  <w:num w:numId="5">
    <w:abstractNumId w:val="33"/>
  </w:num>
  <w:num w:numId="6">
    <w:abstractNumId w:val="23"/>
  </w:num>
  <w:num w:numId="7">
    <w:abstractNumId w:val="24"/>
  </w:num>
  <w:num w:numId="8">
    <w:abstractNumId w:val="24"/>
    <w:lvlOverride w:ilvl="0">
      <w:startOverride w:val="1"/>
    </w:lvlOverride>
  </w:num>
  <w:num w:numId="9">
    <w:abstractNumId w:val="24"/>
    <w:lvlOverride w:ilvl="0">
      <w:startOverride w:val="1"/>
    </w:lvlOverride>
  </w:num>
  <w:num w:numId="10">
    <w:abstractNumId w:val="24"/>
    <w:lvlOverride w:ilvl="0">
      <w:startOverride w:val="1"/>
    </w:lvlOverride>
  </w:num>
  <w:num w:numId="11">
    <w:abstractNumId w:val="23"/>
    <w:lvlOverride w:ilvl="0">
      <w:startOverride w:val="1"/>
    </w:lvlOverride>
  </w:num>
  <w:num w:numId="12">
    <w:abstractNumId w:val="24"/>
    <w:lvlOverride w:ilvl="0">
      <w:startOverride w:val="1"/>
    </w:lvlOverride>
  </w:num>
  <w:num w:numId="13">
    <w:abstractNumId w:val="23"/>
    <w:lvlOverride w:ilvl="0">
      <w:startOverride w:val="1"/>
    </w:lvlOverride>
  </w:num>
  <w:num w:numId="14">
    <w:abstractNumId w:val="24"/>
    <w:lvlOverride w:ilvl="0">
      <w:startOverride w:val="1"/>
    </w:lvlOverride>
  </w:num>
  <w:num w:numId="15">
    <w:abstractNumId w:val="43"/>
  </w:num>
  <w:num w:numId="16">
    <w:abstractNumId w:val="6"/>
  </w:num>
  <w:num w:numId="17">
    <w:abstractNumId w:val="31"/>
  </w:num>
  <w:num w:numId="18">
    <w:abstractNumId w:val="3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24"/>
    <w:lvlOverride w:ilvl="0">
      <w:startOverride w:val="1"/>
    </w:lvlOverride>
  </w:num>
  <w:num w:numId="22">
    <w:abstractNumId w:val="40"/>
  </w:num>
  <w:num w:numId="23">
    <w:abstractNumId w:val="17"/>
  </w:num>
  <w:num w:numId="24">
    <w:abstractNumId w:val="21"/>
  </w:num>
  <w:num w:numId="25">
    <w:abstractNumId w:val="0"/>
  </w:num>
  <w:num w:numId="26">
    <w:abstractNumId w:val="0"/>
  </w:num>
  <w:num w:numId="27">
    <w:abstractNumId w:val="28"/>
  </w:num>
  <w:num w:numId="28">
    <w:abstractNumId w:val="15"/>
  </w:num>
  <w:num w:numId="29">
    <w:abstractNumId w:val="5"/>
  </w:num>
  <w:num w:numId="30">
    <w:abstractNumId w:val="23"/>
    <w:lvlOverride w:ilvl="0">
      <w:startOverride w:val="1"/>
    </w:lvlOverride>
  </w:num>
  <w:num w:numId="31">
    <w:abstractNumId w:val="4"/>
  </w:num>
  <w:num w:numId="32">
    <w:abstractNumId w:val="16"/>
  </w:num>
  <w:num w:numId="33">
    <w:abstractNumId w:val="34"/>
  </w:num>
  <w:num w:numId="34">
    <w:abstractNumId w:val="3"/>
  </w:num>
  <w:num w:numId="35">
    <w:abstractNumId w:val="35"/>
  </w:num>
  <w:num w:numId="36">
    <w:abstractNumId w:val="1"/>
  </w:num>
  <w:num w:numId="37">
    <w:abstractNumId w:val="8"/>
  </w:num>
  <w:num w:numId="38">
    <w:abstractNumId w:val="38"/>
  </w:num>
  <w:num w:numId="39">
    <w:abstractNumId w:val="29"/>
  </w:num>
  <w:num w:numId="40">
    <w:abstractNumId w:val="19"/>
  </w:num>
  <w:num w:numId="41">
    <w:abstractNumId w:val="14"/>
  </w:num>
  <w:num w:numId="42">
    <w:abstractNumId w:val="32"/>
  </w:num>
  <w:num w:numId="43">
    <w:abstractNumId w:val="26"/>
  </w:num>
  <w:num w:numId="44">
    <w:abstractNumId w:val="36"/>
  </w:num>
  <w:num w:numId="45">
    <w:abstractNumId w:val="42"/>
  </w:num>
  <w:num w:numId="46">
    <w:abstractNumId w:val="12"/>
  </w:num>
  <w:num w:numId="47">
    <w:abstractNumId w:val="37"/>
  </w:num>
  <w:num w:numId="48">
    <w:abstractNumId w:val="30"/>
  </w:num>
  <w:num w:numId="49">
    <w:abstractNumId w:val="18"/>
  </w:num>
  <w:num w:numId="50">
    <w:abstractNumId w:val="9"/>
  </w:num>
  <w:num w:numId="51">
    <w:abstractNumId w:val="7"/>
  </w:num>
  <w:num w:numId="52">
    <w:abstractNumId w:val="31"/>
  </w:num>
  <w:num w:numId="53">
    <w:abstractNumId w:val="31"/>
  </w:num>
  <w:num w:numId="54">
    <w:abstractNumId w:val="27"/>
  </w:num>
  <w:num w:numId="55">
    <w:abstractNumId w:val="31"/>
  </w:num>
  <w:num w:numId="56">
    <w:abstractNumId w:val="31"/>
  </w:num>
  <w:num w:numId="57">
    <w:abstractNumId w:val="31"/>
  </w:num>
  <w:num w:numId="58">
    <w:abstractNumId w:val="41"/>
  </w:num>
  <w:num w:numId="59">
    <w:abstractNumId w:val="39"/>
  </w:num>
  <w:num w:numId="60">
    <w:abstractNumId w:val="13"/>
  </w:num>
  <w:num w:numId="61">
    <w:abstractNumId w:val="20"/>
  </w:num>
  <w:num w:numId="62">
    <w:abstractNumId w:val="14"/>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removePersonalInformation/>
  <w:removeDateAndTime/>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6AE6"/>
    <w:rsid w:val="00007A33"/>
    <w:rsid w:val="0001498E"/>
    <w:rsid w:val="00023724"/>
    <w:rsid w:val="00030DF1"/>
    <w:rsid w:val="00031DF5"/>
    <w:rsid w:val="00034A70"/>
    <w:rsid w:val="00045978"/>
    <w:rsid w:val="000459D0"/>
    <w:rsid w:val="00053478"/>
    <w:rsid w:val="00062CF3"/>
    <w:rsid w:val="000638A1"/>
    <w:rsid w:val="00084BA3"/>
    <w:rsid w:val="0008612A"/>
    <w:rsid w:val="00091655"/>
    <w:rsid w:val="000A6BD1"/>
    <w:rsid w:val="000B0056"/>
    <w:rsid w:val="000B3D00"/>
    <w:rsid w:val="000C266A"/>
    <w:rsid w:val="000C42ED"/>
    <w:rsid w:val="000D7A43"/>
    <w:rsid w:val="000E0B6B"/>
    <w:rsid w:val="000F2046"/>
    <w:rsid w:val="000F478D"/>
    <w:rsid w:val="0010349B"/>
    <w:rsid w:val="001038F8"/>
    <w:rsid w:val="001062CE"/>
    <w:rsid w:val="00142634"/>
    <w:rsid w:val="00156999"/>
    <w:rsid w:val="0016147B"/>
    <w:rsid w:val="00161971"/>
    <w:rsid w:val="001639F7"/>
    <w:rsid w:val="001745F8"/>
    <w:rsid w:val="00175157"/>
    <w:rsid w:val="00176671"/>
    <w:rsid w:val="0018224F"/>
    <w:rsid w:val="001838CF"/>
    <w:rsid w:val="00183BFF"/>
    <w:rsid w:val="001854FC"/>
    <w:rsid w:val="00185B8D"/>
    <w:rsid w:val="001B3F6C"/>
    <w:rsid w:val="001C1168"/>
    <w:rsid w:val="001C2F6D"/>
    <w:rsid w:val="001C396C"/>
    <w:rsid w:val="001D5B59"/>
    <w:rsid w:val="001E30F6"/>
    <w:rsid w:val="001E4134"/>
    <w:rsid w:val="001E53C7"/>
    <w:rsid w:val="001F2163"/>
    <w:rsid w:val="00201528"/>
    <w:rsid w:val="00210121"/>
    <w:rsid w:val="00213F01"/>
    <w:rsid w:val="002142CD"/>
    <w:rsid w:val="00231014"/>
    <w:rsid w:val="002336B9"/>
    <w:rsid w:val="002342B3"/>
    <w:rsid w:val="002356C0"/>
    <w:rsid w:val="00235F5C"/>
    <w:rsid w:val="0025436D"/>
    <w:rsid w:val="002573B5"/>
    <w:rsid w:val="00261D6F"/>
    <w:rsid w:val="00270159"/>
    <w:rsid w:val="0027038C"/>
    <w:rsid w:val="0029238A"/>
    <w:rsid w:val="002943F4"/>
    <w:rsid w:val="00295A66"/>
    <w:rsid w:val="002A0DEC"/>
    <w:rsid w:val="002A4E9B"/>
    <w:rsid w:val="002B4922"/>
    <w:rsid w:val="002C1837"/>
    <w:rsid w:val="002C2D19"/>
    <w:rsid w:val="002D1080"/>
    <w:rsid w:val="002D10FA"/>
    <w:rsid w:val="002D4C55"/>
    <w:rsid w:val="002E2420"/>
    <w:rsid w:val="002F0834"/>
    <w:rsid w:val="00302745"/>
    <w:rsid w:val="00302991"/>
    <w:rsid w:val="00303554"/>
    <w:rsid w:val="00306287"/>
    <w:rsid w:val="00307914"/>
    <w:rsid w:val="003109DF"/>
    <w:rsid w:val="00314967"/>
    <w:rsid w:val="00326218"/>
    <w:rsid w:val="003339B2"/>
    <w:rsid w:val="0033542F"/>
    <w:rsid w:val="00336FBE"/>
    <w:rsid w:val="00341E39"/>
    <w:rsid w:val="00351CB5"/>
    <w:rsid w:val="00355535"/>
    <w:rsid w:val="0037172E"/>
    <w:rsid w:val="003A1FAC"/>
    <w:rsid w:val="003A6C69"/>
    <w:rsid w:val="003A783E"/>
    <w:rsid w:val="003B659E"/>
    <w:rsid w:val="003C5A4D"/>
    <w:rsid w:val="003C7452"/>
    <w:rsid w:val="003C78BD"/>
    <w:rsid w:val="003F2C39"/>
    <w:rsid w:val="003F71E7"/>
    <w:rsid w:val="00402149"/>
    <w:rsid w:val="0040531F"/>
    <w:rsid w:val="00411250"/>
    <w:rsid w:val="00417AA0"/>
    <w:rsid w:val="00417C09"/>
    <w:rsid w:val="004226D8"/>
    <w:rsid w:val="00433683"/>
    <w:rsid w:val="0043750A"/>
    <w:rsid w:val="00443FE2"/>
    <w:rsid w:val="00452529"/>
    <w:rsid w:val="0046277A"/>
    <w:rsid w:val="00480EBB"/>
    <w:rsid w:val="00487CA3"/>
    <w:rsid w:val="00487EFE"/>
    <w:rsid w:val="0049229C"/>
    <w:rsid w:val="00492F8C"/>
    <w:rsid w:val="00494965"/>
    <w:rsid w:val="004A4C51"/>
    <w:rsid w:val="004B7B4A"/>
    <w:rsid w:val="004D63FC"/>
    <w:rsid w:val="004E006D"/>
    <w:rsid w:val="004E09F7"/>
    <w:rsid w:val="004E10C1"/>
    <w:rsid w:val="004E5E66"/>
    <w:rsid w:val="004F35BC"/>
    <w:rsid w:val="00500579"/>
    <w:rsid w:val="00500A48"/>
    <w:rsid w:val="00503B4D"/>
    <w:rsid w:val="00504EE9"/>
    <w:rsid w:val="00506CEB"/>
    <w:rsid w:val="0051606A"/>
    <w:rsid w:val="005233BA"/>
    <w:rsid w:val="00532137"/>
    <w:rsid w:val="0054442C"/>
    <w:rsid w:val="00544788"/>
    <w:rsid w:val="00547F6D"/>
    <w:rsid w:val="00550285"/>
    <w:rsid w:val="00553849"/>
    <w:rsid w:val="005836F8"/>
    <w:rsid w:val="0058499C"/>
    <w:rsid w:val="005909D8"/>
    <w:rsid w:val="005918FA"/>
    <w:rsid w:val="005A5248"/>
    <w:rsid w:val="005A6BB5"/>
    <w:rsid w:val="005C240E"/>
    <w:rsid w:val="005D4B8B"/>
    <w:rsid w:val="005D4F5B"/>
    <w:rsid w:val="005E61A8"/>
    <w:rsid w:val="005F6419"/>
    <w:rsid w:val="00607D3B"/>
    <w:rsid w:val="00617400"/>
    <w:rsid w:val="00643C03"/>
    <w:rsid w:val="00650D75"/>
    <w:rsid w:val="006523F4"/>
    <w:rsid w:val="00652A49"/>
    <w:rsid w:val="0065745C"/>
    <w:rsid w:val="00664950"/>
    <w:rsid w:val="00670C32"/>
    <w:rsid w:val="006771EB"/>
    <w:rsid w:val="00683220"/>
    <w:rsid w:val="00687FA0"/>
    <w:rsid w:val="00690E30"/>
    <w:rsid w:val="006A05A0"/>
    <w:rsid w:val="006A4B3B"/>
    <w:rsid w:val="006B7010"/>
    <w:rsid w:val="006B7935"/>
    <w:rsid w:val="006D3C2D"/>
    <w:rsid w:val="006E1D00"/>
    <w:rsid w:val="006E2F2E"/>
    <w:rsid w:val="006E44A0"/>
    <w:rsid w:val="006E76A6"/>
    <w:rsid w:val="006F1A77"/>
    <w:rsid w:val="006F28AC"/>
    <w:rsid w:val="00702310"/>
    <w:rsid w:val="00707969"/>
    <w:rsid w:val="007145FF"/>
    <w:rsid w:val="00735E10"/>
    <w:rsid w:val="007428C7"/>
    <w:rsid w:val="00742ACC"/>
    <w:rsid w:val="00750509"/>
    <w:rsid w:val="00751515"/>
    <w:rsid w:val="00752213"/>
    <w:rsid w:val="00756663"/>
    <w:rsid w:val="007657EE"/>
    <w:rsid w:val="0077687B"/>
    <w:rsid w:val="00785232"/>
    <w:rsid w:val="007864E4"/>
    <w:rsid w:val="007A0F79"/>
    <w:rsid w:val="007A106B"/>
    <w:rsid w:val="007B0928"/>
    <w:rsid w:val="007B4107"/>
    <w:rsid w:val="007C312C"/>
    <w:rsid w:val="007C3ED0"/>
    <w:rsid w:val="007C63EB"/>
    <w:rsid w:val="007D1762"/>
    <w:rsid w:val="007D474F"/>
    <w:rsid w:val="007E027C"/>
    <w:rsid w:val="007E26F6"/>
    <w:rsid w:val="007E448E"/>
    <w:rsid w:val="007F4295"/>
    <w:rsid w:val="008050F6"/>
    <w:rsid w:val="00806A76"/>
    <w:rsid w:val="00810316"/>
    <w:rsid w:val="00811C9D"/>
    <w:rsid w:val="00816C80"/>
    <w:rsid w:val="00817C1D"/>
    <w:rsid w:val="008231C4"/>
    <w:rsid w:val="00824E9E"/>
    <w:rsid w:val="00831F79"/>
    <w:rsid w:val="0083294E"/>
    <w:rsid w:val="008337E2"/>
    <w:rsid w:val="00841BCD"/>
    <w:rsid w:val="008442FE"/>
    <w:rsid w:val="00863E0C"/>
    <w:rsid w:val="008826C1"/>
    <w:rsid w:val="00886A33"/>
    <w:rsid w:val="008A506A"/>
    <w:rsid w:val="008B58A8"/>
    <w:rsid w:val="008D3111"/>
    <w:rsid w:val="008F0762"/>
    <w:rsid w:val="008F4FFA"/>
    <w:rsid w:val="00902291"/>
    <w:rsid w:val="009027D3"/>
    <w:rsid w:val="009042BD"/>
    <w:rsid w:val="00911E7F"/>
    <w:rsid w:val="00915D64"/>
    <w:rsid w:val="00916CCC"/>
    <w:rsid w:val="009273BA"/>
    <w:rsid w:val="00942E0D"/>
    <w:rsid w:val="009475B6"/>
    <w:rsid w:val="0095560C"/>
    <w:rsid w:val="00956D22"/>
    <w:rsid w:val="00967205"/>
    <w:rsid w:val="00971BC7"/>
    <w:rsid w:val="009730A0"/>
    <w:rsid w:val="00976ABD"/>
    <w:rsid w:val="00977E1D"/>
    <w:rsid w:val="00984265"/>
    <w:rsid w:val="0098494A"/>
    <w:rsid w:val="00987C99"/>
    <w:rsid w:val="00992706"/>
    <w:rsid w:val="00992794"/>
    <w:rsid w:val="009933DB"/>
    <w:rsid w:val="00995CDA"/>
    <w:rsid w:val="009A7CB1"/>
    <w:rsid w:val="009B6162"/>
    <w:rsid w:val="009C4BE2"/>
    <w:rsid w:val="009F16C4"/>
    <w:rsid w:val="009F5F69"/>
    <w:rsid w:val="00A12A9E"/>
    <w:rsid w:val="00A15183"/>
    <w:rsid w:val="00A168A9"/>
    <w:rsid w:val="00A20AD2"/>
    <w:rsid w:val="00A22B78"/>
    <w:rsid w:val="00A24290"/>
    <w:rsid w:val="00A25AE5"/>
    <w:rsid w:val="00A329FE"/>
    <w:rsid w:val="00A35C49"/>
    <w:rsid w:val="00A37002"/>
    <w:rsid w:val="00A507F7"/>
    <w:rsid w:val="00A5311A"/>
    <w:rsid w:val="00A7751D"/>
    <w:rsid w:val="00A839E0"/>
    <w:rsid w:val="00AA1B0E"/>
    <w:rsid w:val="00AB01C6"/>
    <w:rsid w:val="00AB06D5"/>
    <w:rsid w:val="00AC2955"/>
    <w:rsid w:val="00AC4ABE"/>
    <w:rsid w:val="00AC5CA7"/>
    <w:rsid w:val="00AD4EA8"/>
    <w:rsid w:val="00AD6560"/>
    <w:rsid w:val="00AE56B1"/>
    <w:rsid w:val="00AF1751"/>
    <w:rsid w:val="00B03C53"/>
    <w:rsid w:val="00B20B2E"/>
    <w:rsid w:val="00B231C1"/>
    <w:rsid w:val="00B262D6"/>
    <w:rsid w:val="00B2645D"/>
    <w:rsid w:val="00B419A4"/>
    <w:rsid w:val="00B4217C"/>
    <w:rsid w:val="00B50831"/>
    <w:rsid w:val="00B523AC"/>
    <w:rsid w:val="00B60F71"/>
    <w:rsid w:val="00B73862"/>
    <w:rsid w:val="00B8273E"/>
    <w:rsid w:val="00B8281A"/>
    <w:rsid w:val="00BA080C"/>
    <w:rsid w:val="00BA3903"/>
    <w:rsid w:val="00BA49C7"/>
    <w:rsid w:val="00BA6E48"/>
    <w:rsid w:val="00BA724E"/>
    <w:rsid w:val="00BB3A1B"/>
    <w:rsid w:val="00BD4241"/>
    <w:rsid w:val="00BD6823"/>
    <w:rsid w:val="00BE119A"/>
    <w:rsid w:val="00BE4EE4"/>
    <w:rsid w:val="00BF2218"/>
    <w:rsid w:val="00C00812"/>
    <w:rsid w:val="00C1194F"/>
    <w:rsid w:val="00C130C2"/>
    <w:rsid w:val="00C150C5"/>
    <w:rsid w:val="00C27C64"/>
    <w:rsid w:val="00C34B6A"/>
    <w:rsid w:val="00C44454"/>
    <w:rsid w:val="00C562E9"/>
    <w:rsid w:val="00C56E82"/>
    <w:rsid w:val="00C578B5"/>
    <w:rsid w:val="00C6725F"/>
    <w:rsid w:val="00C82A72"/>
    <w:rsid w:val="00C85200"/>
    <w:rsid w:val="00C931A1"/>
    <w:rsid w:val="00C96209"/>
    <w:rsid w:val="00CB65AC"/>
    <w:rsid w:val="00CC7CF8"/>
    <w:rsid w:val="00CD4622"/>
    <w:rsid w:val="00CD7492"/>
    <w:rsid w:val="00CE3A6B"/>
    <w:rsid w:val="00CF3B6A"/>
    <w:rsid w:val="00D00211"/>
    <w:rsid w:val="00D05A22"/>
    <w:rsid w:val="00D06309"/>
    <w:rsid w:val="00D11B5C"/>
    <w:rsid w:val="00D14F63"/>
    <w:rsid w:val="00D15020"/>
    <w:rsid w:val="00D30C32"/>
    <w:rsid w:val="00D351EA"/>
    <w:rsid w:val="00D358A6"/>
    <w:rsid w:val="00D43403"/>
    <w:rsid w:val="00D57DA9"/>
    <w:rsid w:val="00D62E71"/>
    <w:rsid w:val="00D740CA"/>
    <w:rsid w:val="00D76E34"/>
    <w:rsid w:val="00D85728"/>
    <w:rsid w:val="00DA172F"/>
    <w:rsid w:val="00DA73C3"/>
    <w:rsid w:val="00DB32BB"/>
    <w:rsid w:val="00DB4870"/>
    <w:rsid w:val="00DB63B0"/>
    <w:rsid w:val="00DC1AEA"/>
    <w:rsid w:val="00DC7D81"/>
    <w:rsid w:val="00DD01F2"/>
    <w:rsid w:val="00DD093F"/>
    <w:rsid w:val="00DD555A"/>
    <w:rsid w:val="00DE037B"/>
    <w:rsid w:val="00DE38D7"/>
    <w:rsid w:val="00DF2997"/>
    <w:rsid w:val="00DF4B88"/>
    <w:rsid w:val="00E01C62"/>
    <w:rsid w:val="00E01DA7"/>
    <w:rsid w:val="00E02E87"/>
    <w:rsid w:val="00E04AFF"/>
    <w:rsid w:val="00E142D9"/>
    <w:rsid w:val="00E14550"/>
    <w:rsid w:val="00E34DFE"/>
    <w:rsid w:val="00E45449"/>
    <w:rsid w:val="00E46DD6"/>
    <w:rsid w:val="00E51440"/>
    <w:rsid w:val="00E51596"/>
    <w:rsid w:val="00EA335F"/>
    <w:rsid w:val="00EC6D5A"/>
    <w:rsid w:val="00EC70C2"/>
    <w:rsid w:val="00EC7BC3"/>
    <w:rsid w:val="00ED7599"/>
    <w:rsid w:val="00ED7600"/>
    <w:rsid w:val="00EF2A70"/>
    <w:rsid w:val="00EF2A9D"/>
    <w:rsid w:val="00EF7A08"/>
    <w:rsid w:val="00F04673"/>
    <w:rsid w:val="00F1362C"/>
    <w:rsid w:val="00F231E7"/>
    <w:rsid w:val="00F25A05"/>
    <w:rsid w:val="00F261F2"/>
    <w:rsid w:val="00F26E26"/>
    <w:rsid w:val="00F35692"/>
    <w:rsid w:val="00F461AC"/>
    <w:rsid w:val="00F47434"/>
    <w:rsid w:val="00F5238D"/>
    <w:rsid w:val="00F52B50"/>
    <w:rsid w:val="00F7153D"/>
    <w:rsid w:val="00F73A2E"/>
    <w:rsid w:val="00F8100A"/>
    <w:rsid w:val="00F824F5"/>
    <w:rsid w:val="00F873FE"/>
    <w:rsid w:val="00F92BF4"/>
    <w:rsid w:val="00FC29B9"/>
    <w:rsid w:val="00FC6FD3"/>
    <w:rsid w:val="00FD4155"/>
    <w:rsid w:val="00FD646E"/>
    <w:rsid w:val="00FE14B0"/>
    <w:rsid w:val="00FE6C1F"/>
    <w:rsid w:val="00FF5E71"/>
    <w:rsid w:val="00FF6EFB"/>
    <w:rsid w:val="00FF78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8E74C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条目,3GPP Caption Table,Ca,题注,Caption Equation,cap1,cap2,cap11,Légende-figure,Légende-figure Char,Beschrifubg,Beschriftung Char,label,cap11 Char,cap11 Char Char Char"/>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1211"/>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条目 Char,3GPP Caption Table Char,Ca Char,题注 Char,Caption Equation Char,cap1 Char,cap2 Char,cap11 Char1,Légende-figure Char1"/>
    <w:basedOn w:val="DefaultParagraphFont"/>
    <w:link w:val="Caption"/>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customStyle="1" w:styleId="TAH">
    <w:name w:val="TAH"/>
    <w:basedOn w:val="TAC"/>
    <w:link w:val="TAHCar"/>
    <w:rsid w:val="006F28AC"/>
    <w:rPr>
      <w:b/>
    </w:rPr>
  </w:style>
  <w:style w:type="paragraph" w:customStyle="1" w:styleId="TAC">
    <w:name w:val="TAC"/>
    <w:basedOn w:val="Normal"/>
    <w:link w:val="TACChar"/>
    <w:rsid w:val="006F28AC"/>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rsid w:val="006F28AC"/>
    <w:rPr>
      <w:rFonts w:ascii="Arial" w:eastAsia="SimSun" w:hAnsi="Arial" w:cs="Times New Roman"/>
      <w:sz w:val="18"/>
      <w:szCs w:val="20"/>
      <w:lang w:val="en-GB"/>
    </w:rPr>
  </w:style>
  <w:style w:type="character" w:customStyle="1" w:styleId="TAHCar">
    <w:name w:val="TAH Car"/>
    <w:link w:val="TAH"/>
    <w:qFormat/>
    <w:rsid w:val="006F28AC"/>
    <w:rPr>
      <w:rFonts w:ascii="Arial" w:eastAsia="SimSun" w:hAnsi="Arial" w:cs="Times New Roman"/>
      <w:b/>
      <w:sz w:val="18"/>
      <w:szCs w:val="20"/>
      <w:lang w:val="en-GB"/>
    </w:rPr>
  </w:style>
  <w:style w:type="paragraph" w:customStyle="1" w:styleId="NO">
    <w:name w:val="NO"/>
    <w:basedOn w:val="Normal"/>
    <w:link w:val="NOChar"/>
    <w:rsid w:val="005D4B8B"/>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ko-KR"/>
    </w:rPr>
  </w:style>
  <w:style w:type="character" w:customStyle="1" w:styleId="NOChar">
    <w:name w:val="NO Char"/>
    <w:link w:val="NO"/>
    <w:rsid w:val="005D4B8B"/>
    <w:rPr>
      <w:rFonts w:ascii="Times New Roman" w:eastAsia="Times New Roman" w:hAnsi="Times New Roman" w:cs="Times New Roman"/>
      <w:sz w:val="20"/>
      <w:szCs w:val="20"/>
      <w:lang w:val="en-GB" w:eastAsia="ko-KR"/>
    </w:rPr>
  </w:style>
  <w:style w:type="paragraph" w:customStyle="1" w:styleId="B1">
    <w:name w:val="B1"/>
    <w:basedOn w:val="List"/>
    <w:link w:val="B1Char"/>
    <w:qFormat/>
    <w:rsid w:val="005D4B8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ko-KR"/>
    </w:rPr>
  </w:style>
  <w:style w:type="character" w:customStyle="1" w:styleId="B1Char">
    <w:name w:val="B1 Char"/>
    <w:link w:val="B1"/>
    <w:rsid w:val="005D4B8B"/>
    <w:rPr>
      <w:rFonts w:ascii="Times New Roman" w:eastAsia="Times New Roman" w:hAnsi="Times New Roman" w:cs="Times New Roman"/>
      <w:sz w:val="20"/>
      <w:szCs w:val="20"/>
      <w:lang w:val="en-GB" w:eastAsia="ko-KR"/>
    </w:rPr>
  </w:style>
  <w:style w:type="paragraph" w:styleId="List">
    <w:name w:val="List"/>
    <w:basedOn w:val="Normal"/>
    <w:uiPriority w:val="99"/>
    <w:semiHidden/>
    <w:unhideWhenUsed/>
    <w:rsid w:val="005D4B8B"/>
    <w:pPr>
      <w:ind w:left="283" w:hanging="283"/>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98494A"/>
    <w:pPr>
      <w:tabs>
        <w:tab w:val="center" w:pos="4536"/>
        <w:tab w:val="right" w:pos="9072"/>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8494A"/>
    <w:rPr>
      <w:rFonts w:ascii="Times New Roman" w:hAnsi="Times New Roman"/>
      <w:sz w:val="20"/>
    </w:rPr>
  </w:style>
  <w:style w:type="paragraph" w:styleId="Footer">
    <w:name w:val="footer"/>
    <w:basedOn w:val="Normal"/>
    <w:link w:val="FooterChar"/>
    <w:uiPriority w:val="99"/>
    <w:unhideWhenUsed/>
    <w:rsid w:val="0098494A"/>
    <w:pPr>
      <w:tabs>
        <w:tab w:val="center" w:pos="4536"/>
        <w:tab w:val="right" w:pos="9072"/>
      </w:tabs>
      <w:spacing w:after="0" w:line="240" w:lineRule="auto"/>
    </w:pPr>
  </w:style>
  <w:style w:type="character" w:customStyle="1" w:styleId="FooterChar">
    <w:name w:val="Footer Char"/>
    <w:basedOn w:val="DefaultParagraphFont"/>
    <w:link w:val="Footer"/>
    <w:uiPriority w:val="99"/>
    <w:rsid w:val="0098494A"/>
    <w:rPr>
      <w:rFonts w:ascii="Times New Roman" w:hAnsi="Times New Roman"/>
      <w:sz w:val="20"/>
    </w:rPr>
  </w:style>
  <w:style w:type="paragraph" w:styleId="BalloonText">
    <w:name w:val="Balloon Text"/>
    <w:basedOn w:val="Normal"/>
    <w:link w:val="BalloonTextChar"/>
    <w:uiPriority w:val="99"/>
    <w:semiHidden/>
    <w:unhideWhenUsed/>
    <w:rsid w:val="00B20B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0B2E"/>
    <w:rPr>
      <w:rFonts w:ascii="Segoe UI" w:hAnsi="Segoe UI" w:cs="Segoe UI"/>
      <w:sz w:val="18"/>
      <w:szCs w:val="18"/>
    </w:rPr>
  </w:style>
  <w:style w:type="paragraph" w:customStyle="1" w:styleId="TAL">
    <w:name w:val="TAL"/>
    <w:basedOn w:val="Normal"/>
    <w:link w:val="TALCar"/>
    <w:rsid w:val="007657EE"/>
    <w:pPr>
      <w:keepNext/>
      <w:keepLines/>
      <w:spacing w:after="0" w:line="240" w:lineRule="auto"/>
    </w:pPr>
    <w:rPr>
      <w:rFonts w:ascii="Arial" w:eastAsia="SimSun" w:hAnsi="Arial" w:cs="Times New Roman"/>
      <w:sz w:val="18"/>
      <w:szCs w:val="20"/>
      <w:lang w:val="en-GB"/>
    </w:rPr>
  </w:style>
  <w:style w:type="character" w:customStyle="1" w:styleId="TALCar">
    <w:name w:val="TAL Car"/>
    <w:link w:val="TAL"/>
    <w:locked/>
    <w:rsid w:val="007657EE"/>
    <w:rPr>
      <w:rFonts w:ascii="Arial" w:eastAsia="SimSun" w:hAnsi="Arial" w:cs="Times New Roman"/>
      <w:sz w:val="18"/>
      <w:szCs w:val="20"/>
      <w:lang w:val="en-GB"/>
    </w:rPr>
  </w:style>
  <w:style w:type="paragraph" w:customStyle="1" w:styleId="TH">
    <w:name w:val="TH"/>
    <w:basedOn w:val="Normal"/>
    <w:link w:val="THChar"/>
    <w:rsid w:val="007657EE"/>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locked/>
    <w:rsid w:val="007657EE"/>
    <w:rPr>
      <w:rFonts w:ascii="Arial" w:eastAsia="SimSun" w:hAnsi="Arial" w:cs="Times New Roman"/>
      <w:b/>
      <w:sz w:val="20"/>
      <w:szCs w:val="20"/>
      <w:lang w:val="en-GB"/>
    </w:rPr>
  </w:style>
  <w:style w:type="paragraph" w:customStyle="1" w:styleId="TAN">
    <w:name w:val="TAN"/>
    <w:basedOn w:val="TAL"/>
    <w:link w:val="TANChar"/>
    <w:qFormat/>
    <w:rsid w:val="007657EE"/>
    <w:pPr>
      <w:ind w:left="851" w:hanging="851"/>
    </w:pPr>
    <w:rPr>
      <w:sz w:val="20"/>
    </w:rPr>
  </w:style>
  <w:style w:type="character" w:customStyle="1" w:styleId="TANChar">
    <w:name w:val="TAN Char"/>
    <w:link w:val="TAN"/>
    <w:locked/>
    <w:rsid w:val="007657EE"/>
    <w:rPr>
      <w:rFonts w:ascii="Arial" w:eastAsia="SimSun" w:hAnsi="Arial" w:cs="Times New Roman"/>
      <w:sz w:val="20"/>
      <w:szCs w:val="20"/>
      <w:lang w:val="en-GB"/>
    </w:rPr>
  </w:style>
  <w:style w:type="character" w:customStyle="1" w:styleId="normaltextrun">
    <w:name w:val="normaltextrun"/>
    <w:rsid w:val="007657EE"/>
  </w:style>
  <w:style w:type="character" w:customStyle="1" w:styleId="spellingerror">
    <w:name w:val="spellingerror"/>
    <w:rsid w:val="007657EE"/>
  </w:style>
  <w:style w:type="paragraph" w:customStyle="1" w:styleId="3GPPText">
    <w:name w:val="3GPP Text"/>
    <w:basedOn w:val="Normal"/>
    <w:link w:val="3GPPTextChar"/>
    <w:qFormat/>
    <w:rsid w:val="007657EE"/>
    <w:pPr>
      <w:overflowPunct w:val="0"/>
      <w:autoSpaceDE w:val="0"/>
      <w:autoSpaceDN w:val="0"/>
      <w:adjustRightInd w:val="0"/>
      <w:spacing w:before="120" w:after="120" w:line="240" w:lineRule="auto"/>
      <w:jc w:val="both"/>
      <w:textAlignment w:val="baseline"/>
    </w:pPr>
    <w:rPr>
      <w:rFonts w:eastAsia="SimSun" w:cs="Times New Roman"/>
      <w:sz w:val="22"/>
      <w:szCs w:val="20"/>
    </w:rPr>
  </w:style>
  <w:style w:type="character" w:customStyle="1" w:styleId="3GPPTextChar">
    <w:name w:val="3GPP Text Char"/>
    <w:link w:val="3GPPText"/>
    <w:rsid w:val="007657EE"/>
    <w:rPr>
      <w:rFonts w:ascii="Times New Roman" w:eastAsia="SimSun" w:hAnsi="Times New Roman" w:cs="Times New Roman"/>
      <w:szCs w:val="20"/>
    </w:rPr>
  </w:style>
  <w:style w:type="character" w:styleId="CommentReference">
    <w:name w:val="annotation reference"/>
    <w:basedOn w:val="DefaultParagraphFont"/>
    <w:uiPriority w:val="99"/>
    <w:semiHidden/>
    <w:unhideWhenUsed/>
    <w:rsid w:val="00D05A22"/>
    <w:rPr>
      <w:sz w:val="16"/>
      <w:szCs w:val="16"/>
    </w:rPr>
  </w:style>
  <w:style w:type="paragraph" w:styleId="CommentText">
    <w:name w:val="annotation text"/>
    <w:basedOn w:val="Normal"/>
    <w:link w:val="CommentTextChar"/>
    <w:uiPriority w:val="99"/>
    <w:semiHidden/>
    <w:unhideWhenUsed/>
    <w:rsid w:val="00D05A22"/>
    <w:pPr>
      <w:spacing w:line="240" w:lineRule="auto"/>
    </w:pPr>
    <w:rPr>
      <w:szCs w:val="20"/>
    </w:rPr>
  </w:style>
  <w:style w:type="character" w:customStyle="1" w:styleId="CommentTextChar">
    <w:name w:val="Comment Text Char"/>
    <w:basedOn w:val="DefaultParagraphFont"/>
    <w:link w:val="CommentText"/>
    <w:uiPriority w:val="99"/>
    <w:semiHidden/>
    <w:rsid w:val="00D05A22"/>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D05A22"/>
    <w:rPr>
      <w:b/>
      <w:bCs/>
    </w:rPr>
  </w:style>
  <w:style w:type="character" w:customStyle="1" w:styleId="CommentSubjectChar">
    <w:name w:val="Comment Subject Char"/>
    <w:basedOn w:val="CommentTextChar"/>
    <w:link w:val="CommentSubject"/>
    <w:uiPriority w:val="99"/>
    <w:semiHidden/>
    <w:rsid w:val="00D05A22"/>
    <w:rPr>
      <w:rFonts w:ascii="Times New Roman" w:hAnsi="Times New Roman"/>
      <w:b/>
      <w:bCs/>
      <w:sz w:val="20"/>
      <w:szCs w:val="20"/>
    </w:rPr>
  </w:style>
  <w:style w:type="table" w:customStyle="1" w:styleId="2">
    <w:name w:val="网格型2"/>
    <w:basedOn w:val="TableNormal"/>
    <w:next w:val="TableGrid"/>
    <w:rsid w:val="00506CEB"/>
    <w:pPr>
      <w:spacing w:after="180" w:line="240" w:lineRule="auto"/>
    </w:pPr>
    <w:rPr>
      <w:rFonts w:ascii="Tms Rmn" w:eastAsia="MS Mincho"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942E0D"/>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4226D8"/>
    <w:pPr>
      <w:widowControl w:val="0"/>
      <w:autoSpaceDE w:val="0"/>
      <w:autoSpaceDN w:val="0"/>
      <w:adjustRightInd w:val="0"/>
      <w:snapToGrid w:val="0"/>
      <w:spacing w:afterLines="50" w:after="0" w:line="264" w:lineRule="auto"/>
      <w:jc w:val="both"/>
    </w:pPr>
    <w:rPr>
      <w:rFonts w:eastAsia="Batang" w:cs="Times New Roman"/>
      <w:kern w:val="2"/>
      <w:sz w:val="22"/>
      <w:szCs w:val="24"/>
      <w:lang w:val="en-GB" w:eastAsia="ko-KR"/>
    </w:rPr>
  </w:style>
  <w:style w:type="character" w:customStyle="1" w:styleId="LGTdocChar">
    <w:name w:val="LGTdoc_본문 Char"/>
    <w:link w:val="LGTdoc"/>
    <w:qFormat/>
    <w:rsid w:val="004226D8"/>
    <w:rPr>
      <w:rFonts w:ascii="Times New Roman" w:eastAsia="Batang" w:hAnsi="Times New Roman" w:cs="Times New Roman"/>
      <w:kern w:val="2"/>
      <w:szCs w:val="24"/>
      <w:lang w:val="en-GB" w:eastAsia="ko-KR"/>
    </w:rPr>
  </w:style>
  <w:style w:type="paragraph" w:styleId="BodyText">
    <w:name w:val="Body Text"/>
    <w:basedOn w:val="Normal"/>
    <w:link w:val="BodyTextChar"/>
    <w:semiHidden/>
    <w:unhideWhenUsed/>
    <w:qFormat/>
    <w:rsid w:val="002A4E9B"/>
    <w:pPr>
      <w:widowControl w:val="0"/>
      <w:overflowPunct w:val="0"/>
      <w:autoSpaceDE w:val="0"/>
      <w:autoSpaceDN w:val="0"/>
      <w:adjustRightInd w:val="0"/>
      <w:spacing w:after="180" w:line="240" w:lineRule="auto"/>
    </w:pPr>
    <w:rPr>
      <w:rFonts w:eastAsia="MS Mincho" w:cs="Times New Roman"/>
      <w:i/>
      <w:szCs w:val="20"/>
    </w:rPr>
  </w:style>
  <w:style w:type="character" w:customStyle="1" w:styleId="BodyTextChar">
    <w:name w:val="Body Text Char"/>
    <w:basedOn w:val="DefaultParagraphFont"/>
    <w:link w:val="BodyText"/>
    <w:semiHidden/>
    <w:rsid w:val="002A4E9B"/>
    <w:rPr>
      <w:rFonts w:ascii="Times New Roman" w:eastAsia="MS Mincho" w:hAnsi="Times New Roman" w:cs="Times New Roman"/>
      <w:i/>
      <w:sz w:val="20"/>
      <w:szCs w:val="20"/>
    </w:rPr>
  </w:style>
  <w:style w:type="character" w:customStyle="1" w:styleId="B1Zchn">
    <w:name w:val="B1 Zchn"/>
    <w:qFormat/>
    <w:locked/>
    <w:rsid w:val="002A4E9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781477">
      <w:bodyDiv w:val="1"/>
      <w:marLeft w:val="0"/>
      <w:marRight w:val="0"/>
      <w:marTop w:val="0"/>
      <w:marBottom w:val="0"/>
      <w:divBdr>
        <w:top w:val="none" w:sz="0" w:space="0" w:color="auto"/>
        <w:left w:val="none" w:sz="0" w:space="0" w:color="auto"/>
        <w:bottom w:val="none" w:sz="0" w:space="0" w:color="auto"/>
        <w:right w:val="none" w:sz="0" w:space="0" w:color="auto"/>
      </w:divBdr>
    </w:div>
    <w:div w:id="341203194">
      <w:bodyDiv w:val="1"/>
      <w:marLeft w:val="0"/>
      <w:marRight w:val="0"/>
      <w:marTop w:val="0"/>
      <w:marBottom w:val="0"/>
      <w:divBdr>
        <w:top w:val="none" w:sz="0" w:space="0" w:color="auto"/>
        <w:left w:val="none" w:sz="0" w:space="0" w:color="auto"/>
        <w:bottom w:val="none" w:sz="0" w:space="0" w:color="auto"/>
        <w:right w:val="none" w:sz="0" w:space="0" w:color="auto"/>
      </w:divBdr>
    </w:div>
    <w:div w:id="378896178">
      <w:bodyDiv w:val="1"/>
      <w:marLeft w:val="0"/>
      <w:marRight w:val="0"/>
      <w:marTop w:val="0"/>
      <w:marBottom w:val="0"/>
      <w:divBdr>
        <w:top w:val="none" w:sz="0" w:space="0" w:color="auto"/>
        <w:left w:val="none" w:sz="0" w:space="0" w:color="auto"/>
        <w:bottom w:val="none" w:sz="0" w:space="0" w:color="auto"/>
        <w:right w:val="none" w:sz="0" w:space="0" w:color="auto"/>
      </w:divBdr>
    </w:div>
    <w:div w:id="447357110">
      <w:bodyDiv w:val="1"/>
      <w:marLeft w:val="0"/>
      <w:marRight w:val="0"/>
      <w:marTop w:val="0"/>
      <w:marBottom w:val="0"/>
      <w:divBdr>
        <w:top w:val="none" w:sz="0" w:space="0" w:color="auto"/>
        <w:left w:val="none" w:sz="0" w:space="0" w:color="auto"/>
        <w:bottom w:val="none" w:sz="0" w:space="0" w:color="auto"/>
        <w:right w:val="none" w:sz="0" w:space="0" w:color="auto"/>
      </w:divBdr>
      <w:divsChild>
        <w:div w:id="200021898">
          <w:marLeft w:val="360"/>
          <w:marRight w:val="0"/>
          <w:marTop w:val="200"/>
          <w:marBottom w:val="0"/>
          <w:divBdr>
            <w:top w:val="none" w:sz="0" w:space="0" w:color="auto"/>
            <w:left w:val="none" w:sz="0" w:space="0" w:color="auto"/>
            <w:bottom w:val="none" w:sz="0" w:space="0" w:color="auto"/>
            <w:right w:val="none" w:sz="0" w:space="0" w:color="auto"/>
          </w:divBdr>
        </w:div>
      </w:divsChild>
    </w:div>
    <w:div w:id="476724248">
      <w:bodyDiv w:val="1"/>
      <w:marLeft w:val="0"/>
      <w:marRight w:val="0"/>
      <w:marTop w:val="0"/>
      <w:marBottom w:val="0"/>
      <w:divBdr>
        <w:top w:val="none" w:sz="0" w:space="0" w:color="auto"/>
        <w:left w:val="none" w:sz="0" w:space="0" w:color="auto"/>
        <w:bottom w:val="none" w:sz="0" w:space="0" w:color="auto"/>
        <w:right w:val="none" w:sz="0" w:space="0" w:color="auto"/>
      </w:divBdr>
    </w:div>
    <w:div w:id="510683900">
      <w:bodyDiv w:val="1"/>
      <w:marLeft w:val="0"/>
      <w:marRight w:val="0"/>
      <w:marTop w:val="0"/>
      <w:marBottom w:val="0"/>
      <w:divBdr>
        <w:top w:val="none" w:sz="0" w:space="0" w:color="auto"/>
        <w:left w:val="none" w:sz="0" w:space="0" w:color="auto"/>
        <w:bottom w:val="none" w:sz="0" w:space="0" w:color="auto"/>
        <w:right w:val="none" w:sz="0" w:space="0" w:color="auto"/>
      </w:divBdr>
    </w:div>
    <w:div w:id="571308479">
      <w:bodyDiv w:val="1"/>
      <w:marLeft w:val="0"/>
      <w:marRight w:val="0"/>
      <w:marTop w:val="0"/>
      <w:marBottom w:val="0"/>
      <w:divBdr>
        <w:top w:val="none" w:sz="0" w:space="0" w:color="auto"/>
        <w:left w:val="none" w:sz="0" w:space="0" w:color="auto"/>
        <w:bottom w:val="none" w:sz="0" w:space="0" w:color="auto"/>
        <w:right w:val="none" w:sz="0" w:space="0" w:color="auto"/>
      </w:divBdr>
      <w:divsChild>
        <w:div w:id="857039309">
          <w:marLeft w:val="360"/>
          <w:marRight w:val="0"/>
          <w:marTop w:val="200"/>
          <w:marBottom w:val="0"/>
          <w:divBdr>
            <w:top w:val="none" w:sz="0" w:space="0" w:color="auto"/>
            <w:left w:val="none" w:sz="0" w:space="0" w:color="auto"/>
            <w:bottom w:val="none" w:sz="0" w:space="0" w:color="auto"/>
            <w:right w:val="none" w:sz="0" w:space="0" w:color="auto"/>
          </w:divBdr>
        </w:div>
      </w:divsChild>
    </w:div>
    <w:div w:id="587274723">
      <w:bodyDiv w:val="1"/>
      <w:marLeft w:val="0"/>
      <w:marRight w:val="0"/>
      <w:marTop w:val="0"/>
      <w:marBottom w:val="0"/>
      <w:divBdr>
        <w:top w:val="none" w:sz="0" w:space="0" w:color="auto"/>
        <w:left w:val="none" w:sz="0" w:space="0" w:color="auto"/>
        <w:bottom w:val="none" w:sz="0" w:space="0" w:color="auto"/>
        <w:right w:val="none" w:sz="0" w:space="0" w:color="auto"/>
      </w:divBdr>
    </w:div>
    <w:div w:id="654651753">
      <w:bodyDiv w:val="1"/>
      <w:marLeft w:val="0"/>
      <w:marRight w:val="0"/>
      <w:marTop w:val="0"/>
      <w:marBottom w:val="0"/>
      <w:divBdr>
        <w:top w:val="none" w:sz="0" w:space="0" w:color="auto"/>
        <w:left w:val="none" w:sz="0" w:space="0" w:color="auto"/>
        <w:bottom w:val="none" w:sz="0" w:space="0" w:color="auto"/>
        <w:right w:val="none" w:sz="0" w:space="0" w:color="auto"/>
      </w:divBdr>
      <w:divsChild>
        <w:div w:id="1133522788">
          <w:marLeft w:val="360"/>
          <w:marRight w:val="0"/>
          <w:marTop w:val="200"/>
          <w:marBottom w:val="0"/>
          <w:divBdr>
            <w:top w:val="none" w:sz="0" w:space="0" w:color="auto"/>
            <w:left w:val="none" w:sz="0" w:space="0" w:color="auto"/>
            <w:bottom w:val="none" w:sz="0" w:space="0" w:color="auto"/>
            <w:right w:val="none" w:sz="0" w:space="0" w:color="auto"/>
          </w:divBdr>
        </w:div>
      </w:divsChild>
    </w:div>
    <w:div w:id="824587688">
      <w:bodyDiv w:val="1"/>
      <w:marLeft w:val="0"/>
      <w:marRight w:val="0"/>
      <w:marTop w:val="0"/>
      <w:marBottom w:val="0"/>
      <w:divBdr>
        <w:top w:val="none" w:sz="0" w:space="0" w:color="auto"/>
        <w:left w:val="none" w:sz="0" w:space="0" w:color="auto"/>
        <w:bottom w:val="none" w:sz="0" w:space="0" w:color="auto"/>
        <w:right w:val="none" w:sz="0" w:space="0" w:color="auto"/>
      </w:divBdr>
      <w:divsChild>
        <w:div w:id="843476439">
          <w:marLeft w:val="360"/>
          <w:marRight w:val="0"/>
          <w:marTop w:val="200"/>
          <w:marBottom w:val="0"/>
          <w:divBdr>
            <w:top w:val="none" w:sz="0" w:space="0" w:color="auto"/>
            <w:left w:val="none" w:sz="0" w:space="0" w:color="auto"/>
            <w:bottom w:val="none" w:sz="0" w:space="0" w:color="auto"/>
            <w:right w:val="none" w:sz="0" w:space="0" w:color="auto"/>
          </w:divBdr>
        </w:div>
        <w:div w:id="588076276">
          <w:marLeft w:val="1080"/>
          <w:marRight w:val="0"/>
          <w:marTop w:val="100"/>
          <w:marBottom w:val="0"/>
          <w:divBdr>
            <w:top w:val="none" w:sz="0" w:space="0" w:color="auto"/>
            <w:left w:val="none" w:sz="0" w:space="0" w:color="auto"/>
            <w:bottom w:val="none" w:sz="0" w:space="0" w:color="auto"/>
            <w:right w:val="none" w:sz="0" w:space="0" w:color="auto"/>
          </w:divBdr>
        </w:div>
      </w:divsChild>
    </w:div>
    <w:div w:id="1068460328">
      <w:bodyDiv w:val="1"/>
      <w:marLeft w:val="0"/>
      <w:marRight w:val="0"/>
      <w:marTop w:val="0"/>
      <w:marBottom w:val="0"/>
      <w:divBdr>
        <w:top w:val="none" w:sz="0" w:space="0" w:color="auto"/>
        <w:left w:val="none" w:sz="0" w:space="0" w:color="auto"/>
        <w:bottom w:val="none" w:sz="0" w:space="0" w:color="auto"/>
        <w:right w:val="none" w:sz="0" w:space="0" w:color="auto"/>
      </w:divBdr>
      <w:divsChild>
        <w:div w:id="1331560550">
          <w:marLeft w:val="360"/>
          <w:marRight w:val="0"/>
          <w:marTop w:val="200"/>
          <w:marBottom w:val="0"/>
          <w:divBdr>
            <w:top w:val="none" w:sz="0" w:space="0" w:color="auto"/>
            <w:left w:val="none" w:sz="0" w:space="0" w:color="auto"/>
            <w:bottom w:val="none" w:sz="0" w:space="0" w:color="auto"/>
            <w:right w:val="none" w:sz="0" w:space="0" w:color="auto"/>
          </w:divBdr>
        </w:div>
      </w:divsChild>
    </w:div>
    <w:div w:id="1227497054">
      <w:bodyDiv w:val="1"/>
      <w:marLeft w:val="0"/>
      <w:marRight w:val="0"/>
      <w:marTop w:val="0"/>
      <w:marBottom w:val="0"/>
      <w:divBdr>
        <w:top w:val="none" w:sz="0" w:space="0" w:color="auto"/>
        <w:left w:val="none" w:sz="0" w:space="0" w:color="auto"/>
        <w:bottom w:val="none" w:sz="0" w:space="0" w:color="auto"/>
        <w:right w:val="none" w:sz="0" w:space="0" w:color="auto"/>
      </w:divBdr>
      <w:divsChild>
        <w:div w:id="1328820816">
          <w:marLeft w:val="720"/>
          <w:marRight w:val="0"/>
          <w:marTop w:val="0"/>
          <w:marBottom w:val="60"/>
          <w:divBdr>
            <w:top w:val="none" w:sz="0" w:space="0" w:color="auto"/>
            <w:left w:val="none" w:sz="0" w:space="0" w:color="auto"/>
            <w:bottom w:val="none" w:sz="0" w:space="0" w:color="auto"/>
            <w:right w:val="none" w:sz="0" w:space="0" w:color="auto"/>
          </w:divBdr>
        </w:div>
      </w:divsChild>
    </w:div>
    <w:div w:id="1330787123">
      <w:bodyDiv w:val="1"/>
      <w:marLeft w:val="0"/>
      <w:marRight w:val="0"/>
      <w:marTop w:val="0"/>
      <w:marBottom w:val="0"/>
      <w:divBdr>
        <w:top w:val="none" w:sz="0" w:space="0" w:color="auto"/>
        <w:left w:val="none" w:sz="0" w:space="0" w:color="auto"/>
        <w:bottom w:val="none" w:sz="0" w:space="0" w:color="auto"/>
        <w:right w:val="none" w:sz="0" w:space="0" w:color="auto"/>
      </w:divBdr>
      <w:divsChild>
        <w:div w:id="1169757660">
          <w:marLeft w:val="360"/>
          <w:marRight w:val="0"/>
          <w:marTop w:val="200"/>
          <w:marBottom w:val="0"/>
          <w:divBdr>
            <w:top w:val="none" w:sz="0" w:space="0" w:color="auto"/>
            <w:left w:val="none" w:sz="0" w:space="0" w:color="auto"/>
            <w:bottom w:val="none" w:sz="0" w:space="0" w:color="auto"/>
            <w:right w:val="none" w:sz="0" w:space="0" w:color="auto"/>
          </w:divBdr>
        </w:div>
        <w:div w:id="1722092804">
          <w:marLeft w:val="1080"/>
          <w:marRight w:val="0"/>
          <w:marTop w:val="100"/>
          <w:marBottom w:val="0"/>
          <w:divBdr>
            <w:top w:val="none" w:sz="0" w:space="0" w:color="auto"/>
            <w:left w:val="none" w:sz="0" w:space="0" w:color="auto"/>
            <w:bottom w:val="none" w:sz="0" w:space="0" w:color="auto"/>
            <w:right w:val="none" w:sz="0" w:space="0" w:color="auto"/>
          </w:divBdr>
        </w:div>
      </w:divsChild>
    </w:div>
    <w:div w:id="1535580626">
      <w:bodyDiv w:val="1"/>
      <w:marLeft w:val="0"/>
      <w:marRight w:val="0"/>
      <w:marTop w:val="0"/>
      <w:marBottom w:val="0"/>
      <w:divBdr>
        <w:top w:val="none" w:sz="0" w:space="0" w:color="auto"/>
        <w:left w:val="none" w:sz="0" w:space="0" w:color="auto"/>
        <w:bottom w:val="none" w:sz="0" w:space="0" w:color="auto"/>
        <w:right w:val="none" w:sz="0" w:space="0" w:color="auto"/>
      </w:divBdr>
    </w:div>
    <w:div w:id="1594779896">
      <w:bodyDiv w:val="1"/>
      <w:marLeft w:val="0"/>
      <w:marRight w:val="0"/>
      <w:marTop w:val="0"/>
      <w:marBottom w:val="0"/>
      <w:divBdr>
        <w:top w:val="none" w:sz="0" w:space="0" w:color="auto"/>
        <w:left w:val="none" w:sz="0" w:space="0" w:color="auto"/>
        <w:bottom w:val="none" w:sz="0" w:space="0" w:color="auto"/>
        <w:right w:val="none" w:sz="0" w:space="0" w:color="auto"/>
      </w:divBdr>
    </w:div>
    <w:div w:id="1777288763">
      <w:bodyDiv w:val="1"/>
      <w:marLeft w:val="0"/>
      <w:marRight w:val="0"/>
      <w:marTop w:val="0"/>
      <w:marBottom w:val="0"/>
      <w:divBdr>
        <w:top w:val="none" w:sz="0" w:space="0" w:color="auto"/>
        <w:left w:val="none" w:sz="0" w:space="0" w:color="auto"/>
        <w:bottom w:val="none" w:sz="0" w:space="0" w:color="auto"/>
        <w:right w:val="none" w:sz="0" w:space="0" w:color="auto"/>
      </w:divBdr>
    </w:div>
    <w:div w:id="2000110516">
      <w:bodyDiv w:val="1"/>
      <w:marLeft w:val="0"/>
      <w:marRight w:val="0"/>
      <w:marTop w:val="0"/>
      <w:marBottom w:val="0"/>
      <w:divBdr>
        <w:top w:val="none" w:sz="0" w:space="0" w:color="auto"/>
        <w:left w:val="none" w:sz="0" w:space="0" w:color="auto"/>
        <w:bottom w:val="none" w:sz="0" w:space="0" w:color="auto"/>
        <w:right w:val="none" w:sz="0" w:space="0" w:color="auto"/>
      </w:divBdr>
    </w:div>
    <w:div w:id="2039505583">
      <w:bodyDiv w:val="1"/>
      <w:marLeft w:val="0"/>
      <w:marRight w:val="0"/>
      <w:marTop w:val="0"/>
      <w:marBottom w:val="0"/>
      <w:divBdr>
        <w:top w:val="none" w:sz="0" w:space="0" w:color="auto"/>
        <w:left w:val="none" w:sz="0" w:space="0" w:color="auto"/>
        <w:bottom w:val="none" w:sz="0" w:space="0" w:color="auto"/>
        <w:right w:val="none" w:sz="0" w:space="0" w:color="auto"/>
      </w:divBdr>
      <w:divsChild>
        <w:div w:id="1354918873">
          <w:marLeft w:val="360"/>
          <w:marRight w:val="0"/>
          <w:marTop w:val="200"/>
          <w:marBottom w:val="0"/>
          <w:divBdr>
            <w:top w:val="none" w:sz="0" w:space="0" w:color="auto"/>
            <w:left w:val="none" w:sz="0" w:space="0" w:color="auto"/>
            <w:bottom w:val="none" w:sz="0" w:space="0" w:color="auto"/>
            <w:right w:val="none" w:sz="0" w:space="0" w:color="auto"/>
          </w:divBdr>
        </w:div>
      </w:divsChild>
    </w:div>
    <w:div w:id="2118257943">
      <w:bodyDiv w:val="1"/>
      <w:marLeft w:val="0"/>
      <w:marRight w:val="0"/>
      <w:marTop w:val="0"/>
      <w:marBottom w:val="0"/>
      <w:divBdr>
        <w:top w:val="none" w:sz="0" w:space="0" w:color="auto"/>
        <w:left w:val="none" w:sz="0" w:space="0" w:color="auto"/>
        <w:bottom w:val="none" w:sz="0" w:space="0" w:color="auto"/>
        <w:right w:val="none" w:sz="0" w:space="0" w:color="auto"/>
      </w:divBdr>
      <w:divsChild>
        <w:div w:id="91319805">
          <w:marLeft w:val="360"/>
          <w:marRight w:val="0"/>
          <w:marTop w:val="200"/>
          <w:marBottom w:val="180"/>
          <w:divBdr>
            <w:top w:val="none" w:sz="0" w:space="0" w:color="auto"/>
            <w:left w:val="none" w:sz="0" w:space="0" w:color="auto"/>
            <w:bottom w:val="none" w:sz="0" w:space="0" w:color="auto"/>
            <w:right w:val="none" w:sz="0" w:space="0" w:color="auto"/>
          </w:divBdr>
        </w:div>
        <w:div w:id="1672025571">
          <w:marLeft w:val="1080"/>
          <w:marRight w:val="0"/>
          <w:marTop w:val="100"/>
          <w:marBottom w:val="0"/>
          <w:divBdr>
            <w:top w:val="none" w:sz="0" w:space="0" w:color="auto"/>
            <w:left w:val="none" w:sz="0" w:space="0" w:color="auto"/>
            <w:bottom w:val="none" w:sz="0" w:space="0" w:color="auto"/>
            <w:right w:val="none" w:sz="0" w:space="0" w:color="auto"/>
          </w:divBdr>
        </w:div>
        <w:div w:id="37376958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B39F70-D612-48EE-916B-C2D14374B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1238</Words>
  <Characters>10031</Characters>
  <Application>Microsoft Office Word</Application>
  <DocSecurity>4</DocSecurity>
  <Lines>83</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2021-05-11T12:57:00Z</dcterms:created>
  <dcterms:modified xsi:type="dcterms:W3CDTF">2021-05-11T12:57:00Z</dcterms:modified>
</cp:coreProperties>
</file>